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FEA2" w14:textId="77777777" w:rsidR="00FF6720" w:rsidRPr="0071266C" w:rsidRDefault="00FF6720" w:rsidP="00FF6720">
      <w:pPr>
        <w:spacing w:after="240"/>
        <w:jc w:val="center"/>
        <w:rPr>
          <w:b/>
          <w:bCs/>
          <w:sz w:val="40"/>
          <w:szCs w:val="40"/>
        </w:rPr>
      </w:pPr>
      <w:r w:rsidRPr="0071266C">
        <w:rPr>
          <w:b/>
          <w:bCs/>
          <w:sz w:val="40"/>
          <w:szCs w:val="40"/>
        </w:rPr>
        <w:t>JAF Data Center</w:t>
      </w:r>
    </w:p>
    <w:p w14:paraId="12663B4F" w14:textId="77777777" w:rsidR="00FF6720" w:rsidRDefault="00FF6720" w:rsidP="00FF6720">
      <w:pPr>
        <w:spacing w:after="120"/>
        <w:jc w:val="center"/>
        <w:rPr>
          <w:b/>
          <w:bCs/>
          <w:sz w:val="30"/>
          <w:szCs w:val="30"/>
        </w:rPr>
      </w:pPr>
      <w:r w:rsidRPr="0071266C">
        <w:rPr>
          <w:b/>
          <w:bCs/>
          <w:sz w:val="30"/>
          <w:szCs w:val="30"/>
        </w:rPr>
        <w:t>Technical Requirement</w:t>
      </w:r>
    </w:p>
    <w:p w14:paraId="76FE10DA" w14:textId="77777777" w:rsidR="00FF6720" w:rsidRDefault="00FF6720" w:rsidP="00FF6720">
      <w:pPr>
        <w:spacing w:after="120"/>
        <w:jc w:val="center"/>
        <w:rPr>
          <w:b/>
          <w:bCs/>
          <w:sz w:val="18"/>
          <w:szCs w:val="18"/>
        </w:rPr>
      </w:pPr>
    </w:p>
    <w:tbl>
      <w:tblPr>
        <w:tblW w:w="10246" w:type="dxa"/>
        <w:tblInd w:w="-420" w:type="dxa"/>
        <w:tblBorders>
          <w:top w:val="thinThickSmallGap" w:sz="24" w:space="0" w:color="ACB9CA" w:themeColor="text2" w:themeTint="66"/>
          <w:left w:val="thinThickSmallGap" w:sz="24" w:space="0" w:color="ACB9CA" w:themeColor="text2" w:themeTint="66"/>
          <w:bottom w:val="thinThickSmallGap" w:sz="24" w:space="0" w:color="ACB9CA" w:themeColor="text2" w:themeTint="66"/>
          <w:right w:val="thinThickSmallGap" w:sz="2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1994"/>
        <w:gridCol w:w="7654"/>
      </w:tblGrid>
      <w:tr w:rsidR="00FF6720" w:rsidRPr="008C27E3" w14:paraId="08FCFC1D" w14:textId="77777777" w:rsidTr="0027461A">
        <w:tc>
          <w:tcPr>
            <w:tcW w:w="598" w:type="dxa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0BD967A8" w14:textId="77777777" w:rsidR="00FF6720" w:rsidRPr="005128A4" w:rsidRDefault="00FF6720" w:rsidP="0027461A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w w:val="80"/>
                <w:sz w:val="32"/>
                <w:szCs w:val="32"/>
              </w:rPr>
            </w:pPr>
            <w:r w:rsidRPr="005128A4">
              <w:rPr>
                <w:rFonts w:ascii="Calibri" w:eastAsia="Calibri" w:hAnsi="Calibri" w:cs="Calibri"/>
                <w:b/>
                <w:bCs/>
                <w:color w:val="auto"/>
                <w:w w:val="80"/>
                <w:sz w:val="32"/>
                <w:szCs w:val="32"/>
              </w:rPr>
              <w:t>No</w:t>
            </w:r>
          </w:p>
        </w:tc>
        <w:tc>
          <w:tcPr>
            <w:tcW w:w="1994" w:type="dxa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2E6A5BD8" w14:textId="77777777" w:rsidR="00FF6720" w:rsidRPr="005128A4" w:rsidRDefault="00FF6720" w:rsidP="0027461A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w w:val="80"/>
                <w:sz w:val="32"/>
                <w:szCs w:val="32"/>
              </w:rPr>
            </w:pPr>
            <w:r w:rsidRPr="005128A4">
              <w:rPr>
                <w:rFonts w:ascii="Calibri" w:eastAsia="Calibri" w:hAnsi="Calibri" w:cs="Calibri"/>
                <w:b/>
                <w:bCs/>
                <w:color w:val="auto"/>
                <w:w w:val="80"/>
                <w:sz w:val="32"/>
                <w:szCs w:val="32"/>
              </w:rPr>
              <w:t>ITEM</w:t>
            </w:r>
          </w:p>
        </w:tc>
        <w:tc>
          <w:tcPr>
            <w:tcW w:w="7654" w:type="dxa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41522FB5" w14:textId="77777777" w:rsidR="00FF6720" w:rsidRPr="005128A4" w:rsidRDefault="00FF6720" w:rsidP="0027461A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w w:val="80"/>
                <w:sz w:val="32"/>
                <w:szCs w:val="32"/>
              </w:rPr>
            </w:pPr>
            <w:r w:rsidRPr="005128A4">
              <w:rPr>
                <w:rFonts w:ascii="Calibri" w:eastAsia="Calibri" w:hAnsi="Calibri" w:cs="Calibri"/>
                <w:b/>
                <w:bCs/>
                <w:color w:val="auto"/>
                <w:w w:val="80"/>
                <w:sz w:val="32"/>
                <w:szCs w:val="32"/>
              </w:rPr>
              <w:t>Minimum Requirement</w:t>
            </w:r>
          </w:p>
        </w:tc>
      </w:tr>
      <w:tr w:rsidR="00FF6720" w:rsidRPr="008C27E3" w14:paraId="4FB4A845" w14:textId="77777777" w:rsidTr="0027461A">
        <w:tc>
          <w:tcPr>
            <w:tcW w:w="10246" w:type="dxa"/>
            <w:gridSpan w:val="3"/>
            <w:tcBorders>
              <w:top w:val="single" w:sz="4" w:space="0" w:color="ACB9CA" w:themeColor="text2" w:themeTint="66"/>
              <w:bottom w:val="thinThickSmallGap" w:sz="2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6C609157" w14:textId="77777777" w:rsidR="00FF6720" w:rsidRPr="005128A4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 w:rsidRPr="003C5B69">
              <w:rPr>
                <w:rFonts w:ascii="Calibri" w:eastAsia="Calibri" w:hAnsi="Calibri" w:cs="Calibri"/>
                <w:b/>
                <w:bCs/>
                <w:w w:val="80"/>
                <w:sz w:val="32"/>
                <w:szCs w:val="32"/>
              </w:rPr>
              <w:t>HCI minimum requirements</w:t>
            </w:r>
          </w:p>
        </w:tc>
      </w:tr>
      <w:tr w:rsidR="00FF6720" w:rsidRPr="008C27E3" w14:paraId="0F33F151" w14:textId="77777777" w:rsidTr="0027461A">
        <w:tc>
          <w:tcPr>
            <w:tcW w:w="598" w:type="dxa"/>
            <w:tcBorders>
              <w:top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60A84E09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1</w:t>
            </w:r>
          </w:p>
        </w:tc>
        <w:tc>
          <w:tcPr>
            <w:tcW w:w="1994" w:type="dxa"/>
            <w:tcBorders>
              <w:top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33C6897C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Hyper-Converged Infrastructure</w:t>
            </w:r>
          </w:p>
        </w:tc>
        <w:tc>
          <w:tcPr>
            <w:tcW w:w="7654" w:type="dxa"/>
            <w:tcBorders>
              <w:top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62952832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The proposed appliance must combine virtualization, compute, storage, management, and data protection with a single point of support from One Vendor for the hardware &amp; software.</w:t>
            </w:r>
          </w:p>
        </w:tc>
      </w:tr>
      <w:tr w:rsidR="00FF6720" w:rsidRPr="008C27E3" w14:paraId="7C90ECC0" w14:textId="77777777" w:rsidTr="0027461A">
        <w:tc>
          <w:tcPr>
            <w:tcW w:w="598" w:type="dxa"/>
            <w:vMerge w:val="restart"/>
            <w:shd w:val="clear" w:color="auto" w:fill="FFFFFF" w:themeFill="background1"/>
            <w:vAlign w:val="center"/>
          </w:tcPr>
          <w:p w14:paraId="56BD5A29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2</w:t>
            </w:r>
          </w:p>
        </w:tc>
        <w:tc>
          <w:tcPr>
            <w:tcW w:w="1994" w:type="dxa"/>
            <w:vMerge w:val="restart"/>
            <w:shd w:val="clear" w:color="auto" w:fill="FFFFFF" w:themeFill="background1"/>
            <w:vAlign w:val="center"/>
          </w:tcPr>
          <w:p w14:paraId="3938B767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Hardware Specification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4FE0C275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4 nodes Appliance based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 (Optional 5 Nodes).</w:t>
            </w:r>
          </w:p>
        </w:tc>
      </w:tr>
      <w:tr w:rsidR="00FF6720" w:rsidRPr="008C27E3" w14:paraId="2C1E423E" w14:textId="77777777" w:rsidTr="0027461A">
        <w:tc>
          <w:tcPr>
            <w:tcW w:w="598" w:type="dxa"/>
            <w:vMerge/>
            <w:shd w:val="clear" w:color="auto" w:fill="FFFFFF" w:themeFill="background1"/>
            <w:vAlign w:val="center"/>
          </w:tcPr>
          <w:p w14:paraId="5ED77151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1994" w:type="dxa"/>
            <w:vMerge/>
            <w:shd w:val="clear" w:color="auto" w:fill="FFFFFF" w:themeFill="background1"/>
            <w:vAlign w:val="center"/>
          </w:tcPr>
          <w:p w14:paraId="0A231C1A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7FF9C598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Each node should be an independent and separate rack mount form factor. The nodes should not share the chassis, enclosure, power supplies, network.</w:t>
            </w:r>
          </w:p>
        </w:tc>
      </w:tr>
      <w:tr w:rsidR="00FF6720" w:rsidRPr="008C27E3" w14:paraId="402DA044" w14:textId="77777777" w:rsidTr="0027461A">
        <w:tc>
          <w:tcPr>
            <w:tcW w:w="598" w:type="dxa"/>
            <w:vMerge/>
            <w:shd w:val="clear" w:color="auto" w:fill="FFFFFF" w:themeFill="background1"/>
            <w:vAlign w:val="center"/>
          </w:tcPr>
          <w:p w14:paraId="1FE01F44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1994" w:type="dxa"/>
            <w:vMerge/>
            <w:shd w:val="clear" w:color="auto" w:fill="FFFFFF" w:themeFill="background1"/>
            <w:vAlign w:val="center"/>
          </w:tcPr>
          <w:p w14:paraId="741C25E7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76E70394" w14:textId="77777777" w:rsidR="00FF6720" w:rsidRPr="00060AA5" w:rsidRDefault="00FF6720" w:rsidP="0027461A">
            <w:pPr>
              <w:pStyle w:val="TableParagraph"/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  Every Node should be installed with a minimum:</w:t>
            </w:r>
          </w:p>
          <w:p w14:paraId="17813DED" w14:textId="77777777" w:rsidR="00FF6720" w:rsidRPr="00060AA5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>Per Node CPU: 2 x Intel Xeon Gold 6348 (2.6GHz, 28-cores).</w:t>
            </w:r>
          </w:p>
          <w:p w14:paraId="54317BFF" w14:textId="77777777" w:rsidR="00FF6720" w:rsidRPr="00060AA5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>Per Node Memory: 1,024GB (16 * 64), latest speed.</w:t>
            </w:r>
          </w:p>
          <w:p w14:paraId="096EC9BF" w14:textId="77777777" w:rsidR="00FF6720" w:rsidRPr="00060AA5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>Per Nodes Network: 4x 10/25 Gb/s ports using two NIC controllers and 1x1 Gbe for management.</w:t>
            </w:r>
          </w:p>
          <w:p w14:paraId="7A3E4B45" w14:textId="77777777" w:rsidR="00FF6720" w:rsidRPr="00F67A51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Per Node a Minimum of 2x480GB </w:t>
            </w:r>
            <w:proofErr w:type="spellStart"/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>NVMe</w:t>
            </w:r>
            <w:proofErr w:type="spellEnd"/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 or M.2 Boot drive, Cache Tier: Min 2 x 800GB SAS Mixed Intensive SSD (if cache tier is used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 in the proposed solution</w:t>
            </w:r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>), Capacity Tier: 4 x 3.84TB SATA Read Intensive SSD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 (if cache tear is not existin</w:t>
            </w:r>
            <w:r w:rsidRPr="00F67A51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g all disk should be mixed used), 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Minimum </w:t>
            </w:r>
            <w:r w:rsidRPr="00F67A51">
              <w:rPr>
                <w:rFonts w:ascii="Calibri" w:eastAsia="Calibri" w:hAnsi="Calibri" w:cs="Calibri"/>
                <w:w w:val="80"/>
                <w:sz w:val="32"/>
                <w:szCs w:val="32"/>
              </w:rPr>
              <w:t>10 disk bay per node, Keep Your Hard Drive.</w:t>
            </w:r>
          </w:p>
          <w:p w14:paraId="42DAA0AF" w14:textId="77777777" w:rsidR="00FF6720" w:rsidRPr="00060AA5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>Per Node Dual, Hot-plug, Redundant Power Supply&amp; Fans.</w:t>
            </w:r>
          </w:p>
          <w:p w14:paraId="585334E9" w14:textId="77777777" w:rsidR="00FF6720" w:rsidRPr="00060AA5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>Per Node rack with rack mounted kit.</w:t>
            </w:r>
          </w:p>
          <w:p w14:paraId="0B21B899" w14:textId="77777777" w:rsidR="00FF6720" w:rsidRPr="00060AA5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>VMware vSphere Enterprise Plus Licenses for ALL CPU Socket.</w:t>
            </w:r>
          </w:p>
          <w:p w14:paraId="27B372EA" w14:textId="77777777" w:rsidR="00FF6720" w:rsidRPr="00060AA5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>vCenter Standard Licenses for Cluster.</w:t>
            </w:r>
          </w:p>
          <w:p w14:paraId="2A4C50BA" w14:textId="77777777" w:rsidR="00FF6720" w:rsidRPr="00060AA5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VMware </w:t>
            </w:r>
            <w:proofErr w:type="spellStart"/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>vRealize</w:t>
            </w:r>
            <w:proofErr w:type="spellEnd"/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 Log Insight Licenses for All CPU Socket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 (or </w:t>
            </w:r>
            <w:r w:rsidRPr="003833AC">
              <w:rPr>
                <w:rFonts w:ascii="Calibri" w:eastAsia="Calibri" w:hAnsi="Calibri" w:cs="Calibri"/>
                <w:w w:val="80"/>
                <w:sz w:val="32"/>
                <w:szCs w:val="32"/>
              </w:rPr>
              <w:t>equivalent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)</w:t>
            </w:r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>.</w:t>
            </w:r>
          </w:p>
          <w:p w14:paraId="4CC1C19E" w14:textId="77777777" w:rsidR="00FF6720" w:rsidRPr="00060AA5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>3 Years mother company support (24x7) For Software and Hardware.</w:t>
            </w:r>
          </w:p>
        </w:tc>
      </w:tr>
      <w:tr w:rsidR="00FF6720" w:rsidRPr="008C27E3" w14:paraId="617F58F1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316A30B0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3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51DA9D90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Hypervisor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4ADB7E0B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VMWare vSphere.</w:t>
            </w:r>
          </w:p>
        </w:tc>
      </w:tr>
      <w:tr w:rsidR="00FF6720" w:rsidRPr="008C27E3" w14:paraId="3E4BF394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6D83F36F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4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7A1EDA03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Enabled features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0C9EAC7D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Support quality of services.</w:t>
            </w:r>
          </w:p>
        </w:tc>
      </w:tr>
      <w:tr w:rsidR="00FF6720" w:rsidRPr="008C27E3" w14:paraId="1E9214E8" w14:textId="77777777" w:rsidTr="0027461A">
        <w:tc>
          <w:tcPr>
            <w:tcW w:w="598" w:type="dxa"/>
            <w:vMerge w:val="restart"/>
            <w:shd w:val="clear" w:color="auto" w:fill="FFFFFF" w:themeFill="background1"/>
            <w:vAlign w:val="center"/>
          </w:tcPr>
          <w:p w14:paraId="02CC4924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5</w:t>
            </w:r>
          </w:p>
        </w:tc>
        <w:tc>
          <w:tcPr>
            <w:tcW w:w="1994" w:type="dxa"/>
            <w:vMerge w:val="restart"/>
            <w:shd w:val="clear" w:color="auto" w:fill="FFFFFF" w:themeFill="background1"/>
            <w:vAlign w:val="center"/>
          </w:tcPr>
          <w:p w14:paraId="721E8B6B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Storage Virtualization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18D7818F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The solution must be pre-engineered, and supported by the same vendor.</w:t>
            </w:r>
          </w:p>
        </w:tc>
      </w:tr>
      <w:tr w:rsidR="00FF6720" w:rsidRPr="008C27E3" w14:paraId="537F4362" w14:textId="77777777" w:rsidTr="0027461A">
        <w:tc>
          <w:tcPr>
            <w:tcW w:w="598" w:type="dxa"/>
            <w:vMerge/>
            <w:shd w:val="clear" w:color="auto" w:fill="FFFFFF" w:themeFill="background1"/>
            <w:vAlign w:val="center"/>
          </w:tcPr>
          <w:p w14:paraId="6538C678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1994" w:type="dxa"/>
            <w:vMerge/>
            <w:shd w:val="clear" w:color="auto" w:fill="FFFFFF" w:themeFill="background1"/>
            <w:vAlign w:val="center"/>
          </w:tcPr>
          <w:p w14:paraId="4E22E0A7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2B115890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The appliance must be all-flash.</w:t>
            </w:r>
          </w:p>
        </w:tc>
      </w:tr>
      <w:tr w:rsidR="00FF6720" w:rsidRPr="008C27E3" w14:paraId="0A4A0A54" w14:textId="77777777" w:rsidTr="0027461A">
        <w:trPr>
          <w:trHeight w:val="537"/>
        </w:trPr>
        <w:tc>
          <w:tcPr>
            <w:tcW w:w="598" w:type="dxa"/>
            <w:vMerge/>
            <w:shd w:val="clear" w:color="auto" w:fill="FFFFFF" w:themeFill="background1"/>
            <w:vAlign w:val="center"/>
          </w:tcPr>
          <w:p w14:paraId="5448F3D9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1994" w:type="dxa"/>
            <w:vMerge/>
            <w:shd w:val="clear" w:color="auto" w:fill="FFFFFF" w:themeFill="background1"/>
            <w:vAlign w:val="center"/>
          </w:tcPr>
          <w:p w14:paraId="0DBF9F3B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0B4C5448" w14:textId="77777777" w:rsidR="00FF6720" w:rsidRPr="00D433FB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  <w:highlight w:val="yellow"/>
              </w:rPr>
            </w:pPr>
            <w:r w:rsidRPr="00060AA5">
              <w:rPr>
                <w:rFonts w:ascii="Calibri" w:eastAsia="Calibri" w:hAnsi="Calibri" w:cs="Calibri"/>
                <w:w w:val="80"/>
                <w:sz w:val="32"/>
                <w:szCs w:val="32"/>
              </w:rPr>
              <w:t>The solution must be able to present its storage as iSCSI LUNs to both internal VMs and external bare-metal workloads.</w:t>
            </w:r>
          </w:p>
        </w:tc>
      </w:tr>
      <w:tr w:rsidR="00FF6720" w:rsidRPr="008C27E3" w14:paraId="038968C3" w14:textId="77777777" w:rsidTr="0027461A">
        <w:tc>
          <w:tcPr>
            <w:tcW w:w="598" w:type="dxa"/>
            <w:vMerge/>
            <w:shd w:val="clear" w:color="auto" w:fill="FFFFFF" w:themeFill="background1"/>
            <w:vAlign w:val="center"/>
          </w:tcPr>
          <w:p w14:paraId="557AE685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1994" w:type="dxa"/>
            <w:vMerge/>
            <w:shd w:val="clear" w:color="auto" w:fill="FFFFFF" w:themeFill="background1"/>
            <w:vAlign w:val="center"/>
          </w:tcPr>
          <w:p w14:paraId="66EA6A62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4A002B49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The Storage Virtualization Support Software Must Be Able to Protect the Virtual Disks by Mirroring (RAID 1), or Erasure Coding (RAID 5 and RAID 6), or equivalent technology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, </w:t>
            </w:r>
            <w:r w:rsidRPr="00D3135A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RF2 and RF3 if the customer does </w:t>
            </w:r>
            <w:r w:rsidRPr="00D3135A">
              <w:rPr>
                <w:rFonts w:ascii="Calibri" w:eastAsia="Calibri" w:hAnsi="Calibri" w:cs="Calibri"/>
                <w:w w:val="80"/>
                <w:sz w:val="32"/>
                <w:szCs w:val="32"/>
              </w:rPr>
              <w:lastRenderedPageBreak/>
              <w:t>not have erasure coding mechanism for fault tolerance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.</w:t>
            </w:r>
          </w:p>
        </w:tc>
      </w:tr>
      <w:tr w:rsidR="00FF6720" w:rsidRPr="008C27E3" w14:paraId="11609BDC" w14:textId="77777777" w:rsidTr="0027461A">
        <w:tc>
          <w:tcPr>
            <w:tcW w:w="598" w:type="dxa"/>
            <w:vMerge/>
            <w:shd w:val="clear" w:color="auto" w:fill="FFFFFF" w:themeFill="background1"/>
            <w:vAlign w:val="center"/>
          </w:tcPr>
          <w:p w14:paraId="4984C121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1994" w:type="dxa"/>
            <w:vMerge/>
            <w:shd w:val="clear" w:color="auto" w:fill="FFFFFF" w:themeFill="background1"/>
            <w:vAlign w:val="center"/>
          </w:tcPr>
          <w:p w14:paraId="04F1E2FD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4E9DA8C6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Compression and Deduplication should be Enabled &amp; Supported.</w:t>
            </w:r>
          </w:p>
        </w:tc>
      </w:tr>
      <w:tr w:rsidR="00FF6720" w:rsidRPr="008C27E3" w14:paraId="1A7078E7" w14:textId="77777777" w:rsidTr="0027461A">
        <w:tc>
          <w:tcPr>
            <w:tcW w:w="598" w:type="dxa"/>
            <w:vMerge w:val="restart"/>
            <w:shd w:val="clear" w:color="auto" w:fill="FFFFFF" w:themeFill="background1"/>
            <w:vAlign w:val="center"/>
          </w:tcPr>
          <w:p w14:paraId="4247F7ED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6</w:t>
            </w:r>
          </w:p>
        </w:tc>
        <w:tc>
          <w:tcPr>
            <w:tcW w:w="1994" w:type="dxa"/>
            <w:vMerge w:val="restart"/>
            <w:shd w:val="clear" w:color="auto" w:fill="FFFFFF" w:themeFill="background1"/>
            <w:vAlign w:val="center"/>
          </w:tcPr>
          <w:p w14:paraId="5DFF10FE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Management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1D3BCE92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System must have centralized management platform topology of all clusters in one global view.</w:t>
            </w:r>
          </w:p>
        </w:tc>
      </w:tr>
      <w:tr w:rsidR="00FF6720" w:rsidRPr="008C27E3" w14:paraId="5C17E74F" w14:textId="77777777" w:rsidTr="0027461A">
        <w:tc>
          <w:tcPr>
            <w:tcW w:w="598" w:type="dxa"/>
            <w:vMerge/>
            <w:shd w:val="clear" w:color="auto" w:fill="FFFFFF" w:themeFill="background1"/>
            <w:vAlign w:val="center"/>
          </w:tcPr>
          <w:p w14:paraId="67DB02CB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1994" w:type="dxa"/>
            <w:vMerge/>
            <w:shd w:val="clear" w:color="auto" w:fill="FFFFFF" w:themeFill="background1"/>
            <w:vAlign w:val="center"/>
          </w:tcPr>
          <w:p w14:paraId="58070D85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219E971D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System must have Intelligent health reporting, the user can pinpoint problem areas using metrics charting of CPU, memory, capacity, and networking resources.</w:t>
            </w:r>
          </w:p>
        </w:tc>
      </w:tr>
      <w:tr w:rsidR="00FF6720" w:rsidRPr="008C27E3" w14:paraId="322D7AA0" w14:textId="77777777" w:rsidTr="0027461A">
        <w:trPr>
          <w:trHeight w:val="693"/>
        </w:trPr>
        <w:tc>
          <w:tcPr>
            <w:tcW w:w="598" w:type="dxa"/>
            <w:vMerge/>
            <w:shd w:val="clear" w:color="auto" w:fill="FFFFFF" w:themeFill="background1"/>
            <w:vAlign w:val="center"/>
          </w:tcPr>
          <w:p w14:paraId="1C11AF3F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1994" w:type="dxa"/>
            <w:vMerge/>
            <w:shd w:val="clear" w:color="auto" w:fill="FFFFFF" w:themeFill="background1"/>
            <w:vAlign w:val="center"/>
          </w:tcPr>
          <w:p w14:paraId="6D7CCCCA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67C95778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The solution must provide One click upgrade which must include (Upgrades and fixes of both hardware &amp; Software stacks).</w:t>
            </w:r>
          </w:p>
        </w:tc>
      </w:tr>
      <w:tr w:rsidR="00FF6720" w:rsidRPr="008C27E3" w14:paraId="127C2C81" w14:textId="77777777" w:rsidTr="0027461A">
        <w:tc>
          <w:tcPr>
            <w:tcW w:w="598" w:type="dxa"/>
            <w:vMerge w:val="restart"/>
            <w:shd w:val="clear" w:color="auto" w:fill="FFFFFF" w:themeFill="background1"/>
            <w:vAlign w:val="center"/>
          </w:tcPr>
          <w:p w14:paraId="15C61269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7</w:t>
            </w:r>
          </w:p>
        </w:tc>
        <w:tc>
          <w:tcPr>
            <w:tcW w:w="1994" w:type="dxa"/>
            <w:vMerge w:val="restart"/>
            <w:shd w:val="clear" w:color="auto" w:fill="FFFFFF" w:themeFill="background1"/>
            <w:vAlign w:val="center"/>
          </w:tcPr>
          <w:p w14:paraId="6ABD0827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Scalability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70EEC157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The solution must be able to add new appliances to join an existing cluster, Minimum to 16 nodes in a single cluster.</w:t>
            </w:r>
          </w:p>
        </w:tc>
      </w:tr>
      <w:tr w:rsidR="00FF6720" w:rsidRPr="008C27E3" w14:paraId="4FB986F1" w14:textId="77777777" w:rsidTr="0027461A">
        <w:tc>
          <w:tcPr>
            <w:tcW w:w="598" w:type="dxa"/>
            <w:vMerge/>
            <w:shd w:val="clear" w:color="auto" w:fill="FFFFFF" w:themeFill="background1"/>
            <w:vAlign w:val="center"/>
          </w:tcPr>
          <w:p w14:paraId="40C41B1E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1994" w:type="dxa"/>
            <w:vMerge/>
            <w:shd w:val="clear" w:color="auto" w:fill="FFFFFF" w:themeFill="background1"/>
            <w:vAlign w:val="center"/>
          </w:tcPr>
          <w:p w14:paraId="3E5127F6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4A76EEF2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The appliance must automatically discover and non-disruptively, adds each new appliance and rebalances resources and workloads across the cluster.</w:t>
            </w:r>
          </w:p>
        </w:tc>
      </w:tr>
      <w:tr w:rsidR="00FF6720" w:rsidRPr="008C27E3" w14:paraId="6478BA2A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1B7A9AE7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8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4995511B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Protection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005553B3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Replication (local &amp; remote), sync and async, and advanced disaster recovery capabilities should be supported for future use.</w:t>
            </w:r>
          </w:p>
        </w:tc>
      </w:tr>
      <w:tr w:rsidR="00FF6720" w:rsidRPr="008C27E3" w14:paraId="52467462" w14:textId="77777777" w:rsidTr="0027461A">
        <w:trPr>
          <w:trHeight w:val="441"/>
        </w:trPr>
        <w:tc>
          <w:tcPr>
            <w:tcW w:w="598" w:type="dxa"/>
            <w:vMerge w:val="restart"/>
            <w:shd w:val="clear" w:color="auto" w:fill="FFFFFF" w:themeFill="background1"/>
            <w:vAlign w:val="center"/>
          </w:tcPr>
          <w:p w14:paraId="068AC9AF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9</w:t>
            </w:r>
          </w:p>
        </w:tc>
        <w:tc>
          <w:tcPr>
            <w:tcW w:w="1994" w:type="dxa"/>
            <w:vMerge w:val="restart"/>
            <w:shd w:val="clear" w:color="auto" w:fill="FFFFFF" w:themeFill="background1"/>
            <w:vAlign w:val="center"/>
          </w:tcPr>
          <w:p w14:paraId="1567FA12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Support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50F1408E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The bidder should provide preventive maintenance every 3 months.</w:t>
            </w:r>
          </w:p>
        </w:tc>
      </w:tr>
      <w:tr w:rsidR="00FF6720" w:rsidRPr="008C27E3" w14:paraId="46174BC9" w14:textId="77777777" w:rsidTr="0027461A">
        <w:tc>
          <w:tcPr>
            <w:tcW w:w="598" w:type="dxa"/>
            <w:vMerge/>
            <w:shd w:val="clear" w:color="auto" w:fill="FFFFFF" w:themeFill="background1"/>
            <w:vAlign w:val="center"/>
          </w:tcPr>
          <w:p w14:paraId="73EBA38C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1994" w:type="dxa"/>
            <w:vMerge/>
            <w:shd w:val="clear" w:color="auto" w:fill="FFFFFF" w:themeFill="background1"/>
            <w:vAlign w:val="center"/>
          </w:tcPr>
          <w:p w14:paraId="31EE2ACB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18EC8E2E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warranty must include free-of charge replacement of the SSDs that reach the write data limit.</w:t>
            </w:r>
          </w:p>
        </w:tc>
      </w:tr>
      <w:tr w:rsidR="00FF6720" w:rsidRPr="008C27E3" w14:paraId="4502A2A3" w14:textId="77777777" w:rsidTr="0027461A">
        <w:tc>
          <w:tcPr>
            <w:tcW w:w="598" w:type="dxa"/>
            <w:vMerge/>
            <w:shd w:val="clear" w:color="auto" w:fill="FFFFFF" w:themeFill="background1"/>
            <w:vAlign w:val="center"/>
          </w:tcPr>
          <w:p w14:paraId="06C32608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1994" w:type="dxa"/>
            <w:vMerge/>
            <w:shd w:val="clear" w:color="auto" w:fill="FFFFFF" w:themeFill="background1"/>
            <w:vAlign w:val="center"/>
          </w:tcPr>
          <w:p w14:paraId="0796A361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390662A2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3 years 24x7 support (mother company) for hardware and software.</w:t>
            </w:r>
          </w:p>
        </w:tc>
      </w:tr>
      <w:tr w:rsidR="00FF6720" w:rsidRPr="008C27E3" w14:paraId="079DE2C2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1126337D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10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019207F3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Industry Recognition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5A4797F8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9A4AA3">
              <w:rPr>
                <w:rFonts w:ascii="Calibri" w:eastAsia="Calibri" w:hAnsi="Calibri" w:cs="Calibri"/>
                <w:w w:val="80"/>
                <w:sz w:val="32"/>
                <w:szCs w:val="32"/>
              </w:rPr>
              <w:t>The provided HCI solution must be in one of the leaders Quadrant in the last three Gartner report for Hyper Converged infrastructure.</w:t>
            </w:r>
          </w:p>
        </w:tc>
      </w:tr>
      <w:tr w:rsidR="00FF6720" w:rsidRPr="008C27E3" w14:paraId="64F04FA9" w14:textId="77777777" w:rsidTr="0027461A">
        <w:tc>
          <w:tcPr>
            <w:tcW w:w="598" w:type="dxa"/>
            <w:vMerge w:val="restart"/>
            <w:shd w:val="clear" w:color="auto" w:fill="FFFFFF" w:themeFill="background1"/>
            <w:vAlign w:val="center"/>
          </w:tcPr>
          <w:p w14:paraId="4F10ED5D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11</w:t>
            </w:r>
          </w:p>
        </w:tc>
        <w:tc>
          <w:tcPr>
            <w:tcW w:w="1994" w:type="dxa"/>
            <w:vMerge w:val="restart"/>
            <w:shd w:val="clear" w:color="auto" w:fill="FFFFFF" w:themeFill="background1"/>
            <w:vAlign w:val="center"/>
          </w:tcPr>
          <w:p w14:paraId="576EEE29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Company profile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55B391E1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The Bidder on Hyper Converged Node server and software should be Authorized Partners or equivalent with the vendor in Jordan.</w:t>
            </w:r>
          </w:p>
        </w:tc>
      </w:tr>
      <w:tr w:rsidR="00FF6720" w:rsidRPr="008C27E3" w14:paraId="1567A188" w14:textId="77777777" w:rsidTr="0027461A">
        <w:tc>
          <w:tcPr>
            <w:tcW w:w="598" w:type="dxa"/>
            <w:vMerge/>
            <w:shd w:val="clear" w:color="auto" w:fill="FFFFFF" w:themeFill="background1"/>
            <w:vAlign w:val="center"/>
          </w:tcPr>
          <w:p w14:paraId="722CE7F3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1994" w:type="dxa"/>
            <w:vMerge/>
            <w:shd w:val="clear" w:color="auto" w:fill="FFFFFF" w:themeFill="background1"/>
            <w:vAlign w:val="center"/>
          </w:tcPr>
          <w:p w14:paraId="3FCB4226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73B582CB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Bidder must have an excellent experience in such environment; at least 2 Hyper-converged infrastructure references for the proposed solution in Jordan are required in the last 5 years.</w:t>
            </w:r>
          </w:p>
        </w:tc>
      </w:tr>
      <w:tr w:rsidR="00FF6720" w:rsidRPr="008C27E3" w14:paraId="4685EC50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43AC9494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12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4ECCD81E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Cables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238BD563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Winning Bidder should provide all the required cables and power connectors for the solution.</w:t>
            </w:r>
          </w:p>
        </w:tc>
      </w:tr>
      <w:tr w:rsidR="00FF6720" w:rsidRPr="008C27E3" w14:paraId="59513440" w14:textId="77777777" w:rsidTr="0027461A">
        <w:tc>
          <w:tcPr>
            <w:tcW w:w="598" w:type="dxa"/>
            <w:tcBorders>
              <w:bottom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1AC79F7E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13</w:t>
            </w:r>
          </w:p>
        </w:tc>
        <w:tc>
          <w:tcPr>
            <w:tcW w:w="1994" w:type="dxa"/>
            <w:tcBorders>
              <w:bottom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773E63DC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Licenses</w:t>
            </w:r>
          </w:p>
        </w:tc>
        <w:tc>
          <w:tcPr>
            <w:tcW w:w="7654" w:type="dxa"/>
            <w:tcBorders>
              <w:bottom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2F89ECE1" w14:textId="77777777" w:rsidR="00FF6720" w:rsidRPr="003C5B69" w:rsidRDefault="00FF6720" w:rsidP="0027461A">
            <w:pPr>
              <w:pStyle w:val="TableParagraph"/>
              <w:spacing w:line="291" w:lineRule="exact"/>
              <w:ind w:left="102" w:right="100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Bidder should provide all the required licenses for the solution.</w:t>
            </w:r>
          </w:p>
        </w:tc>
      </w:tr>
      <w:tr w:rsidR="00FF6720" w:rsidRPr="008C27E3" w14:paraId="2964EB09" w14:textId="77777777" w:rsidTr="0027461A">
        <w:tc>
          <w:tcPr>
            <w:tcW w:w="10246" w:type="dxa"/>
            <w:gridSpan w:val="3"/>
            <w:tcBorders>
              <w:top w:val="thinThickSmallGap" w:sz="24" w:space="0" w:color="ACB9CA" w:themeColor="text2" w:themeTint="66"/>
              <w:bottom w:val="thinThickSmallGap" w:sz="2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1B4E6427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w w:val="80"/>
                <w:sz w:val="32"/>
                <w:szCs w:val="32"/>
              </w:rPr>
            </w:pPr>
            <w:proofErr w:type="spellStart"/>
            <w:r w:rsidRPr="003C5B69">
              <w:rPr>
                <w:rFonts w:ascii="Calibri" w:eastAsia="Calibri" w:hAnsi="Calibri" w:cs="Calibri"/>
                <w:b/>
                <w:bCs/>
                <w:w w:val="80"/>
                <w:sz w:val="32"/>
                <w:szCs w:val="32"/>
              </w:rPr>
              <w:t>ToR</w:t>
            </w:r>
            <w:proofErr w:type="spellEnd"/>
            <w:r w:rsidRPr="003C5B69">
              <w:rPr>
                <w:rFonts w:ascii="Calibri" w:eastAsia="Calibri" w:hAnsi="Calibri" w:cs="Calibri"/>
                <w:b/>
                <w:bCs/>
                <w:w w:val="80"/>
                <w:sz w:val="32"/>
                <w:szCs w:val="32"/>
              </w:rPr>
              <w:t xml:space="preserve"> Switches (Qty 2)</w:t>
            </w:r>
          </w:p>
        </w:tc>
      </w:tr>
      <w:tr w:rsidR="00FF6720" w:rsidRPr="008C27E3" w14:paraId="1F4F8725" w14:textId="77777777" w:rsidTr="0027461A">
        <w:tc>
          <w:tcPr>
            <w:tcW w:w="598" w:type="dxa"/>
            <w:tcBorders>
              <w:top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1F997AF5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14</w:t>
            </w:r>
          </w:p>
        </w:tc>
        <w:tc>
          <w:tcPr>
            <w:tcW w:w="1994" w:type="dxa"/>
            <w:tcBorders>
              <w:top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5E0ED5CE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Routing &amp; switching</w:t>
            </w:r>
          </w:p>
        </w:tc>
        <w:tc>
          <w:tcPr>
            <w:tcW w:w="7654" w:type="dxa"/>
            <w:tcBorders>
              <w:top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7A2D20A4" w14:textId="77777777" w:rsidR="00FF6720" w:rsidRPr="003C5B69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Minimum Layer 3 Advanced.</w:t>
            </w:r>
          </w:p>
          <w:p w14:paraId="304A277E" w14:textId="77777777" w:rsidR="00FF6720" w:rsidRPr="003C5B69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Fully Managed.</w:t>
            </w:r>
          </w:p>
          <w:p w14:paraId="27D9E69D" w14:textId="77777777" w:rsidR="00FF6720" w:rsidRPr="003C5B69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Support RDMA over Converged Ethernet.</w:t>
            </w:r>
          </w:p>
          <w:p w14:paraId="6D70E6B4" w14:textId="77777777" w:rsidR="00FF6720" w:rsidRPr="003C5B69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Support Datacenter Bridging DCB.</w:t>
            </w:r>
          </w:p>
        </w:tc>
      </w:tr>
      <w:tr w:rsidR="00FF6720" w:rsidRPr="008C27E3" w14:paraId="571B62A7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490064BE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15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2F259FBF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Ports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516E2A3E" w14:textId="77777777" w:rsidR="00FF6720" w:rsidRPr="003C5B69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Minimum 24 ports SFP/SFP+/SFP28 1/10/25G.</w:t>
            </w:r>
          </w:p>
          <w:p w14:paraId="0A576DC9" w14:textId="77777777" w:rsidR="00FF6720" w:rsidRPr="003C5B69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Minimum 4 ports QSFP+/QSFP28 40/100G.</w:t>
            </w:r>
          </w:p>
        </w:tc>
      </w:tr>
      <w:tr w:rsidR="00FF6720" w:rsidRPr="008C27E3" w14:paraId="14DEE6B2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50A48811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16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5304E77D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DAC Cables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7E319527" w14:textId="77777777" w:rsidR="00FF6720" w:rsidRPr="003C5B69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8 x 3m SFP28 25G DAC to connect to server nodes.</w:t>
            </w:r>
          </w:p>
          <w:p w14:paraId="4F33E4D7" w14:textId="77777777" w:rsidR="00FF6720" w:rsidRPr="003C5B69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lastRenderedPageBreak/>
              <w:t>1 x 1m QSFP+ cross cable.</w:t>
            </w:r>
          </w:p>
        </w:tc>
      </w:tr>
      <w:tr w:rsidR="00FF6720" w:rsidRPr="008C27E3" w14:paraId="710F2B1B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4645054B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lastRenderedPageBreak/>
              <w:t>17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60E8E4C9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Uplink Transceivers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619DEB5A" w14:textId="77777777" w:rsidR="00FF6720" w:rsidRPr="003C5B69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4 x 10 Gb SFP+ Transceivers.</w:t>
            </w:r>
          </w:p>
          <w:p w14:paraId="025AD0F6" w14:textId="77777777" w:rsidR="00FF6720" w:rsidRPr="003C5B69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4 x 25 Gb SFP+ Transceivers.</w:t>
            </w:r>
          </w:p>
        </w:tc>
      </w:tr>
      <w:tr w:rsidR="00FF6720" w:rsidRPr="008C27E3" w14:paraId="156C24E7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6DF59E6C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18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02CB907F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Performance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567303F8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Switching Capacity: Minimum 2 </w:t>
            </w:r>
            <w:proofErr w:type="spellStart"/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Tbps</w:t>
            </w:r>
            <w:proofErr w:type="spellEnd"/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 Full Duplex.</w:t>
            </w:r>
          </w:p>
        </w:tc>
      </w:tr>
      <w:tr w:rsidR="00FF6720" w:rsidRPr="008C27E3" w14:paraId="3FE36704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70D07A4C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19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08F0A149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Power &amp; Cooling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126821BF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Redundant Power &amp; Fans.</w:t>
            </w:r>
          </w:p>
        </w:tc>
      </w:tr>
      <w:tr w:rsidR="00FF6720" w:rsidRPr="008C27E3" w14:paraId="604E6224" w14:textId="77777777" w:rsidTr="0027461A">
        <w:trPr>
          <w:trHeight w:val="807"/>
        </w:trPr>
        <w:tc>
          <w:tcPr>
            <w:tcW w:w="598" w:type="dxa"/>
            <w:tcBorders>
              <w:bottom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11F3DB00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20</w:t>
            </w:r>
          </w:p>
        </w:tc>
        <w:tc>
          <w:tcPr>
            <w:tcW w:w="1994" w:type="dxa"/>
            <w:tcBorders>
              <w:bottom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53253A9C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Warranty &amp; Support</w:t>
            </w:r>
          </w:p>
        </w:tc>
        <w:tc>
          <w:tcPr>
            <w:tcW w:w="7654" w:type="dxa"/>
            <w:tcBorders>
              <w:bottom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56464192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Official Warranty &amp; Support from HW Manufacturer for 3 Years, onsite including labor &amp; Spare parts.</w:t>
            </w:r>
          </w:p>
        </w:tc>
      </w:tr>
      <w:tr w:rsidR="00FF6720" w:rsidRPr="008C27E3" w14:paraId="43C6548E" w14:textId="77777777" w:rsidTr="0027461A">
        <w:tc>
          <w:tcPr>
            <w:tcW w:w="10246" w:type="dxa"/>
            <w:gridSpan w:val="3"/>
            <w:tcBorders>
              <w:top w:val="thinThickSmallGap" w:sz="24" w:space="0" w:color="ACB9CA" w:themeColor="text2" w:themeTint="66"/>
              <w:bottom w:val="thinThickSmallGap" w:sz="2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3A17F2B1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b/>
                <w:bCs/>
                <w:w w:val="80"/>
                <w:sz w:val="32"/>
                <w:szCs w:val="32"/>
              </w:rPr>
              <w:t>Database Server (QTY 2)</w:t>
            </w:r>
          </w:p>
        </w:tc>
      </w:tr>
      <w:tr w:rsidR="00FF6720" w:rsidRPr="008C27E3" w14:paraId="0CE04262" w14:textId="77777777" w:rsidTr="0027461A">
        <w:tc>
          <w:tcPr>
            <w:tcW w:w="598" w:type="dxa"/>
            <w:tcBorders>
              <w:top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2AA6A6C6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21</w:t>
            </w:r>
          </w:p>
        </w:tc>
        <w:tc>
          <w:tcPr>
            <w:tcW w:w="1994" w:type="dxa"/>
            <w:tcBorders>
              <w:top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5658D5F1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Processor</w:t>
            </w:r>
          </w:p>
        </w:tc>
        <w:tc>
          <w:tcPr>
            <w:tcW w:w="7654" w:type="dxa"/>
            <w:tcBorders>
              <w:top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29145A7D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Minimum 1</w:t>
            </w: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x </w:t>
            </w:r>
            <w:hyperlink r:id="rId5" w:history="1">
              <w:r w:rsidRPr="003C5B69">
                <w:rPr>
                  <w:rFonts w:ascii="Calibri" w:eastAsia="Calibri" w:hAnsi="Calibri" w:cs="Calibri"/>
                  <w:w w:val="80"/>
                  <w:sz w:val="32"/>
                  <w:szCs w:val="32"/>
                </w:rPr>
                <w:t>Intel® Xeon® Gold 6334 Processor</w:t>
              </w:r>
            </w:hyperlink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 (3.6Ghz to 3.7Ghz, 8 Core, 18MB L3 Cache).</w:t>
            </w:r>
          </w:p>
        </w:tc>
      </w:tr>
      <w:tr w:rsidR="00FF6720" w:rsidRPr="008C27E3" w14:paraId="39428B0A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125F5C55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22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6F65DB3A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Memory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319842AC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Min 256 GB, DDR4 3200 Mhz.</w:t>
            </w:r>
          </w:p>
        </w:tc>
      </w:tr>
      <w:tr w:rsidR="00FF6720" w:rsidRPr="008C27E3" w14:paraId="1F801230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48DCCE35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23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59DF9D58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Storage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72A42DDB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Min 2×960 GB SSD SAS.</w:t>
            </w:r>
          </w:p>
        </w:tc>
      </w:tr>
      <w:tr w:rsidR="00FF6720" w:rsidRPr="008C27E3" w14:paraId="70440C11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0F467702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24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1D504AB7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Raid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2C4F10CB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RAID controllers support 0,1,5,6 With 2GB Cache.</w:t>
            </w:r>
          </w:p>
        </w:tc>
      </w:tr>
      <w:tr w:rsidR="00FF6720" w:rsidRPr="008C27E3" w14:paraId="2D92D7DA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7D8FDD96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25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1334B59C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Networking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6827EDB9" w14:textId="77777777" w:rsidR="00FF6720" w:rsidRPr="003C5B69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4 X 1 GbE.</w:t>
            </w:r>
          </w:p>
          <w:p w14:paraId="5ED7BA0E" w14:textId="77777777" w:rsidR="00FF6720" w:rsidRPr="003C5B69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80"/>
                <w:sz w:val="32"/>
                <w:szCs w:val="32"/>
                <w:lang w:bidi="ar-JO"/>
              </w:rPr>
              <w:t>2</w:t>
            </w: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 x 10 GbE SFP+.</w:t>
            </w:r>
          </w:p>
          <w:p w14:paraId="1509A1DA" w14:textId="77777777" w:rsidR="00FF6720" w:rsidRPr="003C5B69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2 x 10 GB SFP+ Transceiver for Dell EMC S4112f-on Switch.</w:t>
            </w:r>
          </w:p>
        </w:tc>
      </w:tr>
      <w:tr w:rsidR="00FF6720" w:rsidRPr="008C27E3" w14:paraId="0516B20C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756F8DC0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26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539DEA7F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Fiber Channel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6C39EBC4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Dual Port 16Gb Fiber Channel HBA.</w:t>
            </w:r>
          </w:p>
        </w:tc>
      </w:tr>
      <w:tr w:rsidR="00FF6720" w:rsidRPr="008C27E3" w14:paraId="706F6A1F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52B922F1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27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237E5450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Supported OS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407555F5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Windows Server 2016&amp; 2019. Red Hat Enterprise Server. SUSE Linux Enterprise Server. VMware vSphere.</w:t>
            </w:r>
          </w:p>
        </w:tc>
      </w:tr>
      <w:tr w:rsidR="00FF6720" w:rsidRPr="008C27E3" w14:paraId="6CB0CACB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7D472A75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28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2E34CCCE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Power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3AA1CFE1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Dual, Hot-Plug, Power Supply Redundant (1+1), 1400W, Mixed Mode.</w:t>
            </w:r>
          </w:p>
        </w:tc>
      </w:tr>
      <w:tr w:rsidR="00FF6720" w:rsidRPr="008C27E3" w14:paraId="4CA8950B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5560C8B4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29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7D007E13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Form Factor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16F19332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Two socket </w:t>
            </w: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1U Rack With rack mounted kit.</w:t>
            </w:r>
          </w:p>
        </w:tc>
      </w:tr>
      <w:tr w:rsidR="00FF6720" w:rsidRPr="008C27E3" w14:paraId="13BD66C0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7A6AA374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30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680D9EE3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Cables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6D954D25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All the required cables and all power connectors should be provided.</w:t>
            </w:r>
          </w:p>
        </w:tc>
      </w:tr>
      <w:tr w:rsidR="00FF6720" w:rsidRPr="008C27E3" w14:paraId="257C8EBB" w14:textId="77777777" w:rsidTr="0027461A">
        <w:tc>
          <w:tcPr>
            <w:tcW w:w="598" w:type="dxa"/>
            <w:tcBorders>
              <w:bottom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641B9336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3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1</w:t>
            </w:r>
          </w:p>
        </w:tc>
        <w:tc>
          <w:tcPr>
            <w:tcW w:w="1994" w:type="dxa"/>
            <w:tcBorders>
              <w:bottom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10EB790E" w14:textId="77777777" w:rsidR="00FF6720" w:rsidRPr="003C5B69" w:rsidRDefault="00FF6720" w:rsidP="0027461A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Warranty &amp; Support</w:t>
            </w:r>
          </w:p>
          <w:p w14:paraId="348FB9EC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(Three Years)</w:t>
            </w:r>
          </w:p>
        </w:tc>
        <w:tc>
          <w:tcPr>
            <w:tcW w:w="7654" w:type="dxa"/>
            <w:tcBorders>
              <w:bottom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08DC502E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Official Warranty &amp; Support from HW Manufacturer for 24*7, onsite including labor &amp; Spare parts.</w:t>
            </w:r>
          </w:p>
          <w:p w14:paraId="06FCA618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</w:p>
        </w:tc>
      </w:tr>
      <w:tr w:rsidR="00FF6720" w:rsidRPr="008C27E3" w14:paraId="5FB93EDC" w14:textId="77777777" w:rsidTr="0027461A">
        <w:tc>
          <w:tcPr>
            <w:tcW w:w="10246" w:type="dxa"/>
            <w:gridSpan w:val="3"/>
            <w:tcBorders>
              <w:top w:val="thinThickSmallGap" w:sz="24" w:space="0" w:color="ACB9CA" w:themeColor="text2" w:themeTint="66"/>
              <w:bottom w:val="thinThickSmallGap" w:sz="2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367C75A0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b/>
                <w:bCs/>
                <w:w w:val="80"/>
                <w:sz w:val="32"/>
                <w:szCs w:val="32"/>
              </w:rPr>
              <w:t xml:space="preserve">DR Database Server (QTY </w:t>
            </w:r>
            <w:r>
              <w:rPr>
                <w:rFonts w:ascii="Calibri" w:eastAsia="Calibri" w:hAnsi="Calibri" w:cs="Calibri"/>
                <w:b/>
                <w:bCs/>
                <w:w w:val="80"/>
                <w:sz w:val="32"/>
                <w:szCs w:val="32"/>
              </w:rPr>
              <w:t>1</w:t>
            </w:r>
            <w:r w:rsidRPr="003C5B69">
              <w:rPr>
                <w:rFonts w:ascii="Calibri" w:eastAsia="Calibri" w:hAnsi="Calibri" w:cs="Calibri"/>
                <w:b/>
                <w:bCs/>
                <w:w w:val="80"/>
                <w:sz w:val="32"/>
                <w:szCs w:val="32"/>
              </w:rPr>
              <w:t>)</w:t>
            </w:r>
          </w:p>
        </w:tc>
      </w:tr>
      <w:tr w:rsidR="00FF6720" w:rsidRPr="008C27E3" w14:paraId="76D9DF91" w14:textId="77777777" w:rsidTr="0027461A">
        <w:tc>
          <w:tcPr>
            <w:tcW w:w="598" w:type="dxa"/>
            <w:tcBorders>
              <w:top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60AD5F8D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3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2</w:t>
            </w:r>
          </w:p>
        </w:tc>
        <w:tc>
          <w:tcPr>
            <w:tcW w:w="1994" w:type="dxa"/>
            <w:tcBorders>
              <w:top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7637980F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Processor</w:t>
            </w:r>
          </w:p>
        </w:tc>
        <w:tc>
          <w:tcPr>
            <w:tcW w:w="7654" w:type="dxa"/>
            <w:tcBorders>
              <w:top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4DD1709C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1</w:t>
            </w: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x </w:t>
            </w:r>
            <w:hyperlink r:id="rId6" w:history="1">
              <w:r w:rsidRPr="003C5B69">
                <w:rPr>
                  <w:rFonts w:ascii="Calibri" w:eastAsia="Calibri" w:hAnsi="Calibri" w:cs="Calibri"/>
                  <w:w w:val="80"/>
                  <w:sz w:val="32"/>
                  <w:szCs w:val="32"/>
                </w:rPr>
                <w:t>Intel® Xeon® Gold 6334 Processor</w:t>
              </w:r>
            </w:hyperlink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 (3.6Ghz to 3.7Ghz, 8 Core, 18MB L3 Cache).</w:t>
            </w:r>
          </w:p>
        </w:tc>
      </w:tr>
      <w:tr w:rsidR="00FF6720" w:rsidRPr="008C27E3" w14:paraId="67BCA4C6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1F62C825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3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3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2BA500B2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Memory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74186A8D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Min 256 GB, DDR4 3200 Mhz.</w:t>
            </w:r>
          </w:p>
        </w:tc>
      </w:tr>
      <w:tr w:rsidR="00FF6720" w:rsidRPr="008C27E3" w14:paraId="0DD20A89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4B0A1C04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3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4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5DE1A85B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Storage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3504A245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8×960 GB SSD SAS.</w:t>
            </w:r>
          </w:p>
        </w:tc>
      </w:tr>
      <w:tr w:rsidR="00FF6720" w:rsidRPr="008C27E3" w14:paraId="5B0E5942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4DEAD899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lastRenderedPageBreak/>
              <w:t>3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5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45845394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Raid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0087211F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RAID controllers support 0, 1, 5, 6 With 2GB Cache.</w:t>
            </w:r>
          </w:p>
        </w:tc>
      </w:tr>
      <w:tr w:rsidR="00FF6720" w:rsidRPr="008C27E3" w14:paraId="377058AE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50831F41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3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6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5152E398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Networking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73F21608" w14:textId="77777777" w:rsidR="00FF6720" w:rsidRPr="003C5B69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4 X 1 GbE.</w:t>
            </w:r>
          </w:p>
          <w:p w14:paraId="29442C9D" w14:textId="77777777" w:rsidR="00FF6720" w:rsidRPr="003C5B69" w:rsidRDefault="00FF6720" w:rsidP="00FF6720">
            <w:pPr>
              <w:pStyle w:val="TableParagraph"/>
              <w:numPr>
                <w:ilvl w:val="0"/>
                <w:numId w:val="1"/>
              </w:numPr>
              <w:spacing w:line="291" w:lineRule="exact"/>
              <w:ind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2</w:t>
            </w: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 x 10 GbE SFP+.</w:t>
            </w:r>
          </w:p>
        </w:tc>
      </w:tr>
      <w:tr w:rsidR="00FF6720" w:rsidRPr="008C27E3" w14:paraId="314204C8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6C06D649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3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7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5D57AEDF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Fiber Channel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07DC80B3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Dual Port 16Gb Fiber Channel HBA.</w:t>
            </w:r>
          </w:p>
        </w:tc>
      </w:tr>
      <w:tr w:rsidR="00FF6720" w:rsidRPr="008C27E3" w14:paraId="78062B86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4CBE3782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3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8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386461AD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Supported OS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7E03EF74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Windows Server 2016&amp; 2019. Red Hat Enterprise Server. SUSE Linux Enterprise Server. VMware vSphere.</w:t>
            </w:r>
          </w:p>
        </w:tc>
      </w:tr>
      <w:tr w:rsidR="00FF6720" w:rsidRPr="008C27E3" w14:paraId="3DD47818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1FC0B396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39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3EB6375E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Power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6F76DBA0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Dual, Hot-Plug, Power Supply Redundant (1+1), 1400W, Mixed Mode.</w:t>
            </w:r>
          </w:p>
        </w:tc>
      </w:tr>
      <w:tr w:rsidR="00FF6720" w:rsidRPr="008C27E3" w14:paraId="6164099C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1B100B03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40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518320D8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Form Factor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2E8FE57F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Two socket</w:t>
            </w: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 Rack With rack mounted kit.</w:t>
            </w:r>
          </w:p>
        </w:tc>
      </w:tr>
      <w:tr w:rsidR="00FF6720" w:rsidRPr="008C27E3" w14:paraId="766139AC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55D182A8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41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618E50D4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Cables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2BBFC124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All the required cables and all power connectors should be provided.</w:t>
            </w:r>
          </w:p>
        </w:tc>
      </w:tr>
      <w:tr w:rsidR="00FF6720" w:rsidRPr="008C27E3" w14:paraId="5E778185" w14:textId="77777777" w:rsidTr="0027461A">
        <w:tc>
          <w:tcPr>
            <w:tcW w:w="598" w:type="dxa"/>
            <w:tcBorders>
              <w:bottom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0AEE7326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42</w:t>
            </w:r>
          </w:p>
        </w:tc>
        <w:tc>
          <w:tcPr>
            <w:tcW w:w="1994" w:type="dxa"/>
            <w:tcBorders>
              <w:bottom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78C42F6D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Warranty &amp; Support</w:t>
            </w:r>
          </w:p>
          <w:p w14:paraId="195C5266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(Three Years)</w:t>
            </w:r>
          </w:p>
        </w:tc>
        <w:tc>
          <w:tcPr>
            <w:tcW w:w="7654" w:type="dxa"/>
            <w:tcBorders>
              <w:bottom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05D1D8D1" w14:textId="77777777" w:rsidR="00FF6720" w:rsidRPr="00B731FF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Official Warranty &amp; Support from HW Manufacturer for 24*7, onsite including labor &amp; Spare parts.</w:t>
            </w:r>
          </w:p>
        </w:tc>
      </w:tr>
      <w:tr w:rsidR="00FF6720" w:rsidRPr="008C27E3" w14:paraId="7D34CDBA" w14:textId="77777777" w:rsidTr="0027461A">
        <w:tc>
          <w:tcPr>
            <w:tcW w:w="10246" w:type="dxa"/>
            <w:gridSpan w:val="3"/>
            <w:tcBorders>
              <w:top w:val="thinThickSmallGap" w:sz="24" w:space="0" w:color="ACB9CA" w:themeColor="text2" w:themeTint="66"/>
              <w:bottom w:val="thinThickSmallGap" w:sz="2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29B0C2FB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b/>
                <w:bCs/>
                <w:w w:val="80"/>
                <w:sz w:val="32"/>
                <w:szCs w:val="32"/>
              </w:rPr>
              <w:t xml:space="preserve">Training (Abroad) </w:t>
            </w:r>
          </w:p>
        </w:tc>
      </w:tr>
      <w:tr w:rsidR="00FF6720" w:rsidRPr="008C27E3" w14:paraId="15A38990" w14:textId="77777777" w:rsidTr="0027461A">
        <w:tc>
          <w:tcPr>
            <w:tcW w:w="598" w:type="dxa"/>
            <w:tcBorders>
              <w:top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6DC561C3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43</w:t>
            </w:r>
          </w:p>
        </w:tc>
        <w:tc>
          <w:tcPr>
            <w:tcW w:w="1994" w:type="dxa"/>
            <w:tcBorders>
              <w:top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48446628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HCI virtualization software</w:t>
            </w:r>
          </w:p>
        </w:tc>
        <w:tc>
          <w:tcPr>
            <w:tcW w:w="7654" w:type="dxa"/>
            <w:tcBorders>
              <w:top w:val="thinThickSmallGap" w:sz="24" w:space="0" w:color="ACB9CA" w:themeColor="text2" w:themeTint="66"/>
            </w:tcBorders>
            <w:shd w:val="clear" w:color="auto" w:fill="FFFFFF" w:themeFill="background1"/>
            <w:vAlign w:val="center"/>
          </w:tcPr>
          <w:p w14:paraId="030FF12A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Official training for 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4</w:t>
            </w: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 persons to cover the proposed storage virtualization software for 5 Days (Deploy, Administration, Manage and troubleshoot).</w:t>
            </w:r>
          </w:p>
        </w:tc>
      </w:tr>
      <w:tr w:rsidR="00FF6720" w:rsidRPr="008C27E3" w14:paraId="0BCA9DEB" w14:textId="77777777" w:rsidTr="0027461A">
        <w:tc>
          <w:tcPr>
            <w:tcW w:w="598" w:type="dxa"/>
            <w:shd w:val="clear" w:color="auto" w:fill="FFFFFF" w:themeFill="background1"/>
            <w:vAlign w:val="center"/>
          </w:tcPr>
          <w:p w14:paraId="3DE120B9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44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00B127A9" w14:textId="77777777" w:rsidR="00FF6720" w:rsidRPr="003C5B69" w:rsidRDefault="00FF6720" w:rsidP="002746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>Oracle APEX Developer Specialist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274B38B1" w14:textId="77777777" w:rsidR="00FF6720" w:rsidRPr="003C5B69" w:rsidRDefault="00FF6720" w:rsidP="0027461A">
            <w:pPr>
              <w:pStyle w:val="TableParagraph"/>
              <w:ind w:left="279" w:right="98"/>
              <w:rPr>
                <w:rFonts w:ascii="Calibri" w:eastAsia="Calibri" w:hAnsi="Calibri" w:cs="Calibri"/>
                <w:w w:val="80"/>
                <w:sz w:val="32"/>
                <w:szCs w:val="32"/>
              </w:rPr>
            </w:pP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Official Training for </w:t>
            </w:r>
            <w:r>
              <w:rPr>
                <w:rFonts w:ascii="Calibri" w:eastAsia="Calibri" w:hAnsi="Calibri" w:cs="Calibri"/>
                <w:w w:val="80"/>
                <w:sz w:val="32"/>
                <w:szCs w:val="32"/>
              </w:rPr>
              <w:t>2</w:t>
            </w:r>
            <w:r w:rsidRPr="003C5B69">
              <w:rPr>
                <w:rFonts w:ascii="Calibri" w:eastAsia="Calibri" w:hAnsi="Calibri" w:cs="Calibri"/>
                <w:w w:val="80"/>
                <w:sz w:val="32"/>
                <w:szCs w:val="32"/>
              </w:rPr>
              <w:t xml:space="preserve"> persons to provides a training course in Oracle APEX Development for 5 Days.</w:t>
            </w:r>
          </w:p>
        </w:tc>
      </w:tr>
    </w:tbl>
    <w:p w14:paraId="77190783" w14:textId="77777777" w:rsidR="00FF6720" w:rsidRDefault="00FF6720" w:rsidP="00FF6720">
      <w:pPr>
        <w:rPr>
          <w:rFonts w:asciiTheme="minorBidi" w:hAnsiTheme="minorBidi" w:cstheme="minorBidi"/>
          <w:spacing w:val="-1"/>
        </w:rPr>
      </w:pPr>
    </w:p>
    <w:p w14:paraId="388F1044" w14:textId="234E6650" w:rsidR="004E69D0" w:rsidRDefault="004E69D0"/>
    <w:p w14:paraId="11B7D89E" w14:textId="54FDD8CC" w:rsidR="00FF6720" w:rsidRDefault="00FF6720"/>
    <w:p w14:paraId="2972FB2E" w14:textId="3B1ACADC" w:rsidR="00FF6720" w:rsidRDefault="00FF6720"/>
    <w:p w14:paraId="0DE527C7" w14:textId="2B33A635" w:rsidR="00FF6720" w:rsidRDefault="00FF6720"/>
    <w:p w14:paraId="777BF978" w14:textId="6A1E75F7" w:rsidR="00FF6720" w:rsidRDefault="00FF6720"/>
    <w:p w14:paraId="2DA06ADC" w14:textId="7E30437F" w:rsidR="00FF6720" w:rsidRDefault="00FF6720"/>
    <w:p w14:paraId="1C9A6D94" w14:textId="6B6A85C7" w:rsidR="00FF6720" w:rsidRDefault="00FF6720"/>
    <w:p w14:paraId="709B1A47" w14:textId="094C00B8" w:rsidR="00FF6720" w:rsidRDefault="00FF6720"/>
    <w:p w14:paraId="43C44E1D" w14:textId="5CF57C02" w:rsidR="00FF6720" w:rsidRDefault="00FF6720"/>
    <w:p w14:paraId="50A351E3" w14:textId="2489404B" w:rsidR="00FF6720" w:rsidRDefault="00FF6720"/>
    <w:p w14:paraId="40743405" w14:textId="44FC7530" w:rsidR="00FF6720" w:rsidRDefault="00FF6720"/>
    <w:p w14:paraId="24289652" w14:textId="441B8023" w:rsidR="00FF6720" w:rsidRDefault="00FF6720"/>
    <w:p w14:paraId="6E0F88F7" w14:textId="65066C28" w:rsidR="00FF6720" w:rsidRDefault="00FF6720"/>
    <w:p w14:paraId="42702142" w14:textId="62B8BBF0" w:rsidR="00FF6720" w:rsidRDefault="00FF6720"/>
    <w:p w14:paraId="640ED3A8" w14:textId="27DABC55" w:rsidR="00FF6720" w:rsidRDefault="00FF6720"/>
    <w:p w14:paraId="0D77DCBA" w14:textId="4A5B88DD" w:rsidR="00FF6720" w:rsidRDefault="00FF6720"/>
    <w:p w14:paraId="349E5017" w14:textId="387358F9" w:rsidR="00FF6720" w:rsidRDefault="00FF6720"/>
    <w:p w14:paraId="3C292166" w14:textId="10F310D6" w:rsidR="00FF6720" w:rsidRDefault="00FF6720"/>
    <w:p w14:paraId="57D99FDB" w14:textId="52D684A7" w:rsidR="00FF6720" w:rsidRDefault="00FF6720"/>
    <w:p w14:paraId="0AABCA52" w14:textId="7B7D627C" w:rsidR="00FF6720" w:rsidRDefault="00FF6720"/>
    <w:p w14:paraId="14381FD1" w14:textId="482956A3" w:rsidR="00FF6720" w:rsidRDefault="00FF6720"/>
    <w:p w14:paraId="74ED9084" w14:textId="58CE07F8" w:rsidR="00FF6720" w:rsidRDefault="00FF6720"/>
    <w:p w14:paraId="50EA77AB" w14:textId="77777777" w:rsidR="00FF6720" w:rsidRDefault="00FF6720" w:rsidP="00FF6720">
      <w:pPr>
        <w:rPr>
          <w:rFonts w:asciiTheme="minorBidi" w:hAnsiTheme="minorBidi" w:cstheme="minorBidi"/>
          <w:spacing w:val="-1"/>
        </w:rPr>
      </w:pPr>
    </w:p>
    <w:p w14:paraId="4DFDC944" w14:textId="77777777" w:rsidR="00FF6720" w:rsidRDefault="00FF6720" w:rsidP="00FF6720">
      <w:pPr>
        <w:rPr>
          <w:rFonts w:asciiTheme="minorBidi" w:hAnsiTheme="minorBidi" w:cstheme="minorBidi"/>
          <w:spacing w:val="-1"/>
        </w:rPr>
      </w:pPr>
    </w:p>
    <w:p w14:paraId="1C1F0FFF" w14:textId="77777777" w:rsidR="00FF6720" w:rsidRDefault="00FF6720" w:rsidP="00FF6720">
      <w:pPr>
        <w:rPr>
          <w:rFonts w:asciiTheme="minorBidi" w:hAnsiTheme="minorBidi" w:cstheme="minorBidi"/>
          <w:spacing w:val="-1"/>
        </w:rPr>
      </w:pPr>
    </w:p>
    <w:p w14:paraId="6EB55864" w14:textId="77777777" w:rsidR="00FF6720" w:rsidRDefault="00FF6720" w:rsidP="00FF6720">
      <w:pPr>
        <w:spacing w:after="240"/>
        <w:jc w:val="right"/>
        <w:rPr>
          <w:rFonts w:eastAsia="Arial Unicode MS"/>
          <w:b/>
          <w:bCs/>
          <w:sz w:val="28"/>
          <w:szCs w:val="28"/>
          <w:u w:val="single"/>
          <w:rtl/>
          <w:lang w:bidi="ar-JO"/>
        </w:rPr>
      </w:pPr>
      <w:r>
        <w:rPr>
          <w:rFonts w:eastAsia="Arial Unicode MS" w:hint="cs"/>
          <w:b/>
          <w:bCs/>
          <w:sz w:val="28"/>
          <w:szCs w:val="28"/>
          <w:u w:val="single"/>
          <w:rtl/>
        </w:rPr>
        <w:t xml:space="preserve">الشروط الخاصة </w:t>
      </w:r>
      <w:r w:rsidRPr="0084231C">
        <w:rPr>
          <w:rFonts w:eastAsia="Arial Unicode MS" w:hint="cs"/>
          <w:b/>
          <w:bCs/>
          <w:sz w:val="28"/>
          <w:szCs w:val="28"/>
          <w:rtl/>
        </w:rPr>
        <w:t>:</w:t>
      </w:r>
      <w:r>
        <w:rPr>
          <w:rFonts w:eastAsia="Arial Unicode MS"/>
          <w:b/>
          <w:bCs/>
          <w:sz w:val="28"/>
          <w:szCs w:val="28"/>
          <w:u w:val="single"/>
        </w:rPr>
        <w:t xml:space="preserve"> </w:t>
      </w:r>
    </w:p>
    <w:p w14:paraId="3E0CDB5B" w14:textId="77777777" w:rsidR="00FF6720" w:rsidRPr="001079FF" w:rsidRDefault="00FF6720" w:rsidP="00FF6720">
      <w:pPr>
        <w:numPr>
          <w:ilvl w:val="0"/>
          <w:numId w:val="2"/>
        </w:numPr>
        <w:bidi/>
        <w:spacing w:after="12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العطاء غير قابل للتجزئة . </w:t>
      </w:r>
    </w:p>
    <w:p w14:paraId="0E48029C" w14:textId="77777777" w:rsidR="00FF6720" w:rsidRDefault="00FF6720" w:rsidP="00FF6720">
      <w:pPr>
        <w:numPr>
          <w:ilvl w:val="0"/>
          <w:numId w:val="2"/>
        </w:numPr>
        <w:bidi/>
        <w:spacing w:after="12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تلتزم الشركة بتركيب وتشغيل وتنزيل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أ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نظمة التشغيل على جميع ال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أ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جهزة المذكورة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أ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علاه وحسب متطلبات القوات المسلحة ال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أ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ردنية-الجيش العربي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.</w:t>
      </w:r>
    </w:p>
    <w:p w14:paraId="7B98D842" w14:textId="77777777" w:rsidR="00FF6720" w:rsidRDefault="00FF6720" w:rsidP="00FF6720">
      <w:pPr>
        <w:numPr>
          <w:ilvl w:val="0"/>
          <w:numId w:val="2"/>
        </w:numPr>
        <w:bidi/>
        <w:spacing w:after="12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تلتزم الشركة المحال عليها بتقديم نظام فعال ومتكامل (</w:t>
      </w:r>
      <w:r w:rsidRPr="003C6066">
        <w:rPr>
          <w:rFonts w:ascii="Traditional Arabic" w:eastAsia="Calibri" w:hAnsi="Traditional Arabic" w:cs="Traditional Arabic"/>
          <w:b/>
          <w:bCs/>
          <w:sz w:val="28"/>
          <w:szCs w:val="28"/>
        </w:rPr>
        <w:t>A turnkey solution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) وأن تقدم الشركة جميع المواد اللازمة لتشغل النظام وإن لم تذكر في دعوة العطاء.</w:t>
      </w:r>
    </w:p>
    <w:p w14:paraId="31AD6805" w14:textId="77777777" w:rsidR="00FF6720" w:rsidRDefault="00FF6720" w:rsidP="00FF6720">
      <w:pPr>
        <w:numPr>
          <w:ilvl w:val="0"/>
          <w:numId w:val="2"/>
        </w:numPr>
        <w:bidi/>
        <w:spacing w:after="12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يجب الإلتزام بكافة محتويات المواصفات والشروط .</w:t>
      </w:r>
    </w:p>
    <w:p w14:paraId="647C4E06" w14:textId="77777777" w:rsidR="00FF6720" w:rsidRPr="00147BC4" w:rsidRDefault="00FF6720" w:rsidP="00FF6720">
      <w:pPr>
        <w:numPr>
          <w:ilvl w:val="0"/>
          <w:numId w:val="2"/>
        </w:numPr>
        <w:bidi/>
        <w:spacing w:after="12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أ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ن لا تكون المواد المورده مصنعه قبل عام </w:t>
      </w:r>
      <w:r>
        <w:rPr>
          <w:rFonts w:ascii="Traditional Arabic" w:eastAsia="Calibri" w:hAnsi="Traditional Arabic" w:cs="Traditional Arabic"/>
          <w:b/>
          <w:bCs/>
          <w:sz w:val="28"/>
          <w:szCs w:val="28"/>
        </w:rPr>
        <w:t>2022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.</w:t>
      </w:r>
    </w:p>
    <w:p w14:paraId="0FCA1D97" w14:textId="77777777" w:rsidR="00FF6720" w:rsidRDefault="00FF6720" w:rsidP="00FF6720">
      <w:pPr>
        <w:numPr>
          <w:ilvl w:val="0"/>
          <w:numId w:val="2"/>
        </w:numPr>
        <w:bidi/>
        <w:spacing w:after="12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يتم تسليم جميع المواد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أ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علاه في المو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ا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قع التي تحددها مديرية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الأمن السيبراني و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تكنولوجيا المعلومات .</w:t>
      </w:r>
    </w:p>
    <w:p w14:paraId="57DDE26D" w14:textId="77777777" w:rsidR="00FF6720" w:rsidRDefault="00FF6720" w:rsidP="00FF6720">
      <w:pPr>
        <w:numPr>
          <w:ilvl w:val="0"/>
          <w:numId w:val="2"/>
        </w:numPr>
        <w:bidi/>
        <w:spacing w:after="12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تلتزم الشركة بوضع ليبل على كل جهاز يبين (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إ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سم الشركة المحال عليها العطاء، رقم قرار ال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إ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حالة، تاريخ التوريد، تاريخ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إ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نتهاء الكفالة).</w:t>
      </w:r>
    </w:p>
    <w:p w14:paraId="76444EC1" w14:textId="77777777" w:rsidR="00FF6720" w:rsidRPr="001079FF" w:rsidRDefault="00FF6720" w:rsidP="00FF6720">
      <w:pPr>
        <w:numPr>
          <w:ilvl w:val="0"/>
          <w:numId w:val="2"/>
        </w:numPr>
        <w:bidi/>
        <w:spacing w:after="12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يج</w:t>
      </w: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ب </w:t>
      </w:r>
      <w:r w:rsidRPr="001079FF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أ</w:t>
      </w: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ن يحتوي العرض على </w:t>
      </w: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</w:rPr>
        <w:t>(Compliance Sheet)</w:t>
      </w: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مع ال</w:t>
      </w:r>
      <w:r w:rsidRPr="001079FF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إ</w:t>
      </w: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شارة للمواصفة المطلوبة و تحديدها على </w:t>
      </w: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</w:rPr>
        <w:t>(Data Sheet)</w:t>
      </w: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.</w:t>
      </w:r>
    </w:p>
    <w:p w14:paraId="358E362E" w14:textId="77777777" w:rsidR="00FF6720" w:rsidRPr="001079FF" w:rsidRDefault="00FF6720" w:rsidP="00FF6720">
      <w:pPr>
        <w:numPr>
          <w:ilvl w:val="0"/>
          <w:numId w:val="2"/>
        </w:numPr>
        <w:bidi/>
        <w:spacing w:after="12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الكفالة المجانية لمدة ثلاث سنوات تشمل جميع البنود الواردة وحسب ما هو مذكور في دعوة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العطاء. </w:t>
      </w:r>
    </w:p>
    <w:p w14:paraId="2BC14420" w14:textId="77777777" w:rsidR="00FF6720" w:rsidRPr="001079FF" w:rsidRDefault="00FF6720" w:rsidP="00FF6720">
      <w:pPr>
        <w:numPr>
          <w:ilvl w:val="0"/>
          <w:numId w:val="2"/>
        </w:numPr>
        <w:bidi/>
        <w:spacing w:after="120"/>
        <w:ind w:left="571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1079FF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تلتزم الشركة المحال عليها ماده/مواد بتسليم مديرية الأمن السيبراني وتكنولوجيا المعلومات نسخه الكترونية من الأرقام التسلسليه (</w:t>
      </w: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</w:rPr>
        <w:t xml:space="preserve">SN  </w:t>
      </w:r>
      <w:r w:rsidRPr="001079FF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 ) لجميع المواد المحاله عليها .</w:t>
      </w:r>
    </w:p>
    <w:p w14:paraId="305F490E" w14:textId="77777777" w:rsidR="00FF6720" w:rsidRPr="001079FF" w:rsidRDefault="00FF6720" w:rsidP="00FF6720">
      <w:pPr>
        <w:numPr>
          <w:ilvl w:val="0"/>
          <w:numId w:val="2"/>
        </w:numPr>
        <w:bidi/>
        <w:spacing w:after="120"/>
        <w:ind w:left="713" w:hanging="425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في حال </w:t>
      </w:r>
      <w:r w:rsidRPr="001079FF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إ</w:t>
      </w: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ستبدال القرص الصلب (</w:t>
      </w: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</w:rPr>
        <w:t>HDD</w:t>
      </w: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) خلال فترة الكفالة المجانية</w:t>
      </w:r>
      <w:r w:rsidRPr="001079FF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، </w:t>
      </w: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يتم استبداله بدون بديل وتحتفظ القوات المسلحة الاردنية - الجيش العربي بالقرص التالف ودون </w:t>
      </w:r>
      <w:r w:rsidRPr="001079FF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أ</w:t>
      </w: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ي تكلفة </w:t>
      </w:r>
      <w:r w:rsidRPr="001079FF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إ</w:t>
      </w: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ضافية .</w:t>
      </w:r>
    </w:p>
    <w:p w14:paraId="52827839" w14:textId="77777777" w:rsidR="00FF6720" w:rsidRPr="001079FF" w:rsidRDefault="00FF6720" w:rsidP="00FF6720">
      <w:pPr>
        <w:numPr>
          <w:ilvl w:val="0"/>
          <w:numId w:val="2"/>
        </w:numPr>
        <w:bidi/>
        <w:spacing w:after="120"/>
        <w:ind w:left="288" w:hanging="7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1079FF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أن لا تزيد </w:t>
      </w: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مدة التسليم</w:t>
      </w:r>
      <w:r w:rsidRPr="001079FF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عن 16 اسبوع</w:t>
      </w:r>
    </w:p>
    <w:p w14:paraId="724B1040" w14:textId="77777777" w:rsidR="00FF6720" w:rsidRPr="001079FF" w:rsidRDefault="00FF6720" w:rsidP="00FF6720">
      <w:pPr>
        <w:numPr>
          <w:ilvl w:val="0"/>
          <w:numId w:val="2"/>
        </w:numPr>
        <w:bidi/>
        <w:spacing w:after="120"/>
        <w:ind w:left="713" w:hanging="425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1079FF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أن تكون الشركه المتقدمه حاصله على شهاده </w:t>
      </w:r>
      <w:r w:rsidRPr="001079FF">
        <w:rPr>
          <w:rFonts w:ascii="Traditional Arabic" w:eastAsia="Calibri" w:hAnsi="Traditional Arabic" w:cs="Traditional Arabic"/>
          <w:b/>
          <w:bCs/>
          <w:sz w:val="28"/>
          <w:szCs w:val="28"/>
        </w:rPr>
        <w:t xml:space="preserve">Partnership </w:t>
      </w:r>
      <w:r w:rsidRPr="001079FF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من الشركة الأم ويتم تقديمها مع أوراق العطاء وأن يكون لديها مركز صيانه معتمد . </w:t>
      </w:r>
    </w:p>
    <w:p w14:paraId="44BB5685" w14:textId="77777777" w:rsidR="00FF6720" w:rsidRPr="001079FF" w:rsidRDefault="00FF6720" w:rsidP="00FF6720">
      <w:pPr>
        <w:numPr>
          <w:ilvl w:val="0"/>
          <w:numId w:val="2"/>
        </w:numPr>
        <w:bidi/>
        <w:spacing w:after="120"/>
        <w:ind w:left="713" w:hanging="425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1079FF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الدورات يجب أن تُعقد من خلال مركز ومدرب معتمديَن شامله كافة التكاليف من إقامه وتذاكر وتنقل ورسوم الدوره والتأشيرات وكل ما يلزم .</w:t>
      </w:r>
    </w:p>
    <w:p w14:paraId="03EDB2A1" w14:textId="77777777" w:rsidR="00FF6720" w:rsidRDefault="00FF6720"/>
    <w:sectPr w:rsidR="00FF6720" w:rsidSect="009259E3">
      <w:pgSz w:w="11909" w:h="16834" w:code="9"/>
      <w:pgMar w:top="1135" w:right="1080" w:bottom="1440" w:left="1418" w:header="475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3502"/>
    <w:multiLevelType w:val="hybridMultilevel"/>
    <w:tmpl w:val="13B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2188C"/>
    <w:multiLevelType w:val="hybridMultilevel"/>
    <w:tmpl w:val="89C85AFC"/>
    <w:lvl w:ilvl="0" w:tplc="73BA0322">
      <w:numFmt w:val="bullet"/>
      <w:lvlText w:val="-"/>
      <w:lvlJc w:val="left"/>
      <w:pPr>
        <w:ind w:left="63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num w:numId="1" w16cid:durableId="373359501">
    <w:abstractNumId w:val="1"/>
  </w:num>
  <w:num w:numId="2" w16cid:durableId="614366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20"/>
    <w:rsid w:val="003261BF"/>
    <w:rsid w:val="004E69D0"/>
    <w:rsid w:val="00C91B06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6614"/>
  <w15:chartTrackingRefBased/>
  <w15:docId w15:val="{9443229E-2645-4A84-ACCB-D4D7A75A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20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720"/>
    <w:pPr>
      <w:widowControl w:val="0"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k.intel.com/content/www/us/en/ark/products/215273/intel-xeon-gold-6334-processor-18m-cache-3-60-ghz.html" TargetMode="External"/><Relationship Id="rId5" Type="http://schemas.openxmlformats.org/officeDocument/2006/relationships/hyperlink" Target="https://ark.intel.com/content/www/us/en/ark/products/215273/intel-xeon-gold-6334-processor-18m-cache-3-60-gh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alrushdan</dc:creator>
  <cp:keywords/>
  <dc:description/>
  <cp:lastModifiedBy>alrushdan</cp:lastModifiedBy>
  <cp:revision>1</cp:revision>
  <dcterms:created xsi:type="dcterms:W3CDTF">2022-06-01T07:22:00Z</dcterms:created>
  <dcterms:modified xsi:type="dcterms:W3CDTF">2022-06-01T07:23:00Z</dcterms:modified>
</cp:coreProperties>
</file>