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33B" w:rsidRDefault="00CC533B">
      <w:pPr>
        <w:rPr>
          <w:rtl/>
        </w:rPr>
      </w:pPr>
    </w:p>
    <w:p w:rsidR="00CC533B" w:rsidRPr="00CC533B" w:rsidRDefault="00CC533B" w:rsidP="00CC533B">
      <w:pPr>
        <w:spacing w:line="240" w:lineRule="auto"/>
        <w:jc w:val="right"/>
        <w:rPr>
          <w:sz w:val="28"/>
          <w:szCs w:val="28"/>
          <w:rtl/>
        </w:rPr>
      </w:pPr>
      <w:r w:rsidRPr="00CC533B">
        <w:rPr>
          <w:rFonts w:hint="cs"/>
          <w:sz w:val="28"/>
          <w:szCs w:val="28"/>
          <w:rtl/>
        </w:rPr>
        <w:t xml:space="preserve">الملحق (ب) للعطاء رقم م ش ع 12/52/4/2026 </w:t>
      </w:r>
    </w:p>
    <w:p w:rsidR="00CC533B" w:rsidRPr="00CC533B" w:rsidRDefault="00CC533B" w:rsidP="00CC533B">
      <w:pPr>
        <w:spacing w:line="240" w:lineRule="auto"/>
        <w:jc w:val="right"/>
        <w:rPr>
          <w:sz w:val="28"/>
          <w:szCs w:val="28"/>
          <w:rtl/>
        </w:rPr>
      </w:pPr>
      <w:r w:rsidRPr="00CC533B">
        <w:rPr>
          <w:rFonts w:hint="cs"/>
          <w:sz w:val="28"/>
          <w:szCs w:val="28"/>
          <w:rtl/>
        </w:rPr>
        <w:t>المواصفات الفنية و الكميات المطلوبة و الشروط الخاصة</w:t>
      </w:r>
    </w:p>
    <w:p w:rsidR="00CC533B" w:rsidRDefault="00CC533B" w:rsidP="00CC533B">
      <w:pPr>
        <w:jc w:val="right"/>
        <w:rPr>
          <w:rtl/>
        </w:rPr>
      </w:pPr>
      <w:r>
        <w:rPr>
          <w:noProof/>
        </w:rPr>
        <w:drawing>
          <wp:anchor distT="0" distB="0" distL="114300" distR="114300" simplePos="0" relativeHeight="251659264" behindDoc="0" locked="0" layoutInCell="1" allowOverlap="1" wp14:anchorId="7AD64CBF" wp14:editId="0A4B4662">
            <wp:simplePos x="0" y="0"/>
            <wp:positionH relativeFrom="column">
              <wp:posOffset>3000375</wp:posOffset>
            </wp:positionH>
            <wp:positionV relativeFrom="paragraph">
              <wp:posOffset>8255</wp:posOffset>
            </wp:positionV>
            <wp:extent cx="1028065" cy="102870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a:stretch/>
                  </pic:blipFill>
                  <pic:spPr bwMode="auto">
                    <a:xfrm>
                      <a:off x="0" y="0"/>
                      <a:ext cx="1028065" cy="102870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page">
              <wp14:pctHeight>0</wp14:pctHeight>
            </wp14:sizeRelV>
          </wp:anchor>
        </w:drawing>
      </w:r>
    </w:p>
    <w:p w:rsidR="00CC533B" w:rsidRDefault="00CC533B" w:rsidP="00CC533B">
      <w:pPr>
        <w:jc w:val="right"/>
        <w:rPr>
          <w:rtl/>
        </w:rPr>
      </w:pPr>
    </w:p>
    <w:p w:rsidR="00CC533B" w:rsidRPr="00CC533B" w:rsidRDefault="00CC533B" w:rsidP="00CC533B">
      <w:pPr>
        <w:tabs>
          <w:tab w:val="left" w:pos="6705"/>
        </w:tabs>
        <w:bidi/>
        <w:spacing w:after="0" w:line="240" w:lineRule="auto"/>
        <w:ind w:left="0" w:firstLine="0"/>
        <w:rPr>
          <w:rFonts w:ascii="Calibri" w:eastAsia="Calibri" w:hAnsi="Calibri" w:cs="Calibri"/>
          <w:b/>
          <w:bCs/>
          <w:color w:val="auto"/>
          <w:sz w:val="28"/>
          <w:szCs w:val="24"/>
          <w:rtl/>
          <w:lang w:bidi="ar-JO"/>
        </w:rPr>
      </w:pPr>
      <w:r w:rsidRPr="00CC533B">
        <w:rPr>
          <w:rFonts w:ascii="Calibri" w:eastAsia="Calibri" w:hAnsi="Calibri" w:cs="Calibri"/>
          <w:color w:val="auto"/>
          <w:sz w:val="22"/>
          <w:szCs w:val="20"/>
        </w:rPr>
        <w:t xml:space="preserve">                                                                         </w:t>
      </w:r>
      <w:r w:rsidRPr="00CC533B">
        <w:rPr>
          <w:rFonts w:ascii="Calibri" w:eastAsia="Calibri" w:hAnsi="Calibri" w:cs="Calibri" w:hint="cs"/>
          <w:b/>
          <w:bCs/>
          <w:color w:val="auto"/>
          <w:sz w:val="28"/>
          <w:szCs w:val="24"/>
          <w:rtl/>
          <w:lang w:bidi="ar-JO"/>
        </w:rPr>
        <w:t>القيادة العامه للقوات المسلحة الاردنية-الجيش العربي</w:t>
      </w:r>
    </w:p>
    <w:p w:rsidR="00CC533B" w:rsidRPr="00CC533B" w:rsidRDefault="00CC533B" w:rsidP="00CC533B">
      <w:pPr>
        <w:tabs>
          <w:tab w:val="left" w:pos="6705"/>
        </w:tabs>
        <w:bidi/>
        <w:spacing w:after="0" w:line="240" w:lineRule="auto"/>
        <w:ind w:left="0" w:firstLine="0"/>
        <w:jc w:val="center"/>
        <w:rPr>
          <w:rFonts w:ascii="Calibri" w:eastAsia="Calibri" w:hAnsi="Calibri" w:cs="Calibri"/>
          <w:b/>
          <w:bCs/>
          <w:color w:val="auto"/>
          <w:sz w:val="28"/>
          <w:szCs w:val="24"/>
          <w:rtl/>
          <w:lang w:bidi="ar-JO"/>
        </w:rPr>
      </w:pPr>
      <w:r w:rsidRPr="00CC533B">
        <w:rPr>
          <w:rFonts w:ascii="Calibri" w:eastAsia="Calibri" w:hAnsi="Calibri" w:cs="Calibri" w:hint="cs"/>
          <w:b/>
          <w:bCs/>
          <w:color w:val="auto"/>
          <w:sz w:val="28"/>
          <w:szCs w:val="24"/>
          <w:rtl/>
          <w:lang w:bidi="ar-JO"/>
        </w:rPr>
        <w:t>مديرية المشتريات الدفاعية</w:t>
      </w:r>
    </w:p>
    <w:p w:rsidR="00CC533B" w:rsidRDefault="00CC533B" w:rsidP="00CC533B">
      <w:pPr>
        <w:jc w:val="center"/>
      </w:pPr>
      <w:r w:rsidRPr="00CC533B">
        <w:rPr>
          <w:rFonts w:ascii="Calibri" w:eastAsia="Calibri" w:hAnsi="Calibri" w:cs="Calibri" w:hint="cs"/>
          <w:b/>
          <w:bCs/>
          <w:color w:val="auto"/>
          <w:sz w:val="28"/>
          <w:szCs w:val="24"/>
          <w:rtl/>
          <w:lang w:bidi="ar-JO"/>
        </w:rPr>
        <w:t>لجنة الشراء المركزية</w:t>
      </w:r>
    </w:p>
    <w:tbl>
      <w:tblPr>
        <w:tblStyle w:val="TableGrid"/>
        <w:tblW w:w="11660" w:type="dxa"/>
        <w:tblInd w:w="-78" w:type="dxa"/>
        <w:tblCellMar>
          <w:top w:w="6" w:type="dxa"/>
          <w:left w:w="0" w:type="dxa"/>
          <w:bottom w:w="46" w:type="dxa"/>
          <w:right w:w="0" w:type="dxa"/>
        </w:tblCellMar>
        <w:tblLook w:val="04A0" w:firstRow="1" w:lastRow="0" w:firstColumn="1" w:lastColumn="0" w:noHBand="0" w:noVBand="1"/>
      </w:tblPr>
      <w:tblGrid>
        <w:gridCol w:w="1170"/>
        <w:gridCol w:w="2438"/>
        <w:gridCol w:w="4768"/>
        <w:gridCol w:w="1623"/>
        <w:gridCol w:w="1661"/>
      </w:tblGrid>
      <w:tr w:rsidR="00D52C17" w:rsidTr="00CC533B">
        <w:trPr>
          <w:trHeight w:val="421"/>
        </w:trPr>
        <w:tc>
          <w:tcPr>
            <w:tcW w:w="1170" w:type="dxa"/>
            <w:tcBorders>
              <w:top w:val="single" w:sz="6" w:space="0" w:color="000000"/>
              <w:left w:val="single" w:sz="6" w:space="0" w:color="000000"/>
              <w:bottom w:val="single" w:sz="6" w:space="0" w:color="000000"/>
              <w:right w:val="single" w:sz="6" w:space="0" w:color="000000"/>
            </w:tcBorders>
            <w:shd w:val="clear" w:color="auto" w:fill="C0C0C0"/>
          </w:tcPr>
          <w:p w:rsidR="00D52C17" w:rsidRDefault="00EE286F">
            <w:pPr>
              <w:spacing w:after="0" w:line="259" w:lineRule="auto"/>
              <w:ind w:left="106" w:firstLine="0"/>
              <w:jc w:val="both"/>
            </w:pPr>
            <w:r>
              <w:rPr>
                <w:b/>
              </w:rPr>
              <w:t>Item No</w:t>
            </w:r>
          </w:p>
        </w:tc>
        <w:tc>
          <w:tcPr>
            <w:tcW w:w="2438" w:type="dxa"/>
            <w:tcBorders>
              <w:top w:val="single" w:sz="6" w:space="0" w:color="000000"/>
              <w:left w:val="single" w:sz="6" w:space="0" w:color="000000"/>
              <w:bottom w:val="single" w:sz="6" w:space="0" w:color="000000"/>
              <w:right w:val="single" w:sz="6" w:space="0" w:color="000000"/>
            </w:tcBorders>
            <w:shd w:val="clear" w:color="auto" w:fill="C0C0C0"/>
          </w:tcPr>
          <w:p w:rsidR="00D52C17" w:rsidRDefault="00EE286F">
            <w:pPr>
              <w:spacing w:after="0" w:line="259" w:lineRule="auto"/>
              <w:ind w:left="0" w:firstLine="0"/>
              <w:jc w:val="center"/>
            </w:pPr>
            <w:r>
              <w:rPr>
                <w:b/>
              </w:rPr>
              <w:t>Stock No</w:t>
            </w:r>
          </w:p>
        </w:tc>
        <w:tc>
          <w:tcPr>
            <w:tcW w:w="4768" w:type="dxa"/>
            <w:tcBorders>
              <w:top w:val="single" w:sz="6" w:space="0" w:color="000000"/>
              <w:left w:val="single" w:sz="6" w:space="0" w:color="000000"/>
              <w:bottom w:val="single" w:sz="6" w:space="0" w:color="000000"/>
              <w:right w:val="single" w:sz="6" w:space="0" w:color="000000"/>
            </w:tcBorders>
            <w:shd w:val="clear" w:color="auto" w:fill="C0C0C0"/>
          </w:tcPr>
          <w:p w:rsidR="00D52C17" w:rsidRDefault="00EE286F">
            <w:pPr>
              <w:spacing w:after="0" w:line="259" w:lineRule="auto"/>
              <w:ind w:left="36" w:firstLine="0"/>
            </w:pPr>
            <w:r>
              <w:rPr>
                <w:b/>
              </w:rPr>
              <w:t>Stock Name</w:t>
            </w:r>
          </w:p>
        </w:tc>
        <w:tc>
          <w:tcPr>
            <w:tcW w:w="1623" w:type="dxa"/>
            <w:tcBorders>
              <w:top w:val="single" w:sz="6" w:space="0" w:color="000000"/>
              <w:left w:val="single" w:sz="6" w:space="0" w:color="000000"/>
              <w:bottom w:val="single" w:sz="6" w:space="0" w:color="000000"/>
              <w:right w:val="single" w:sz="6" w:space="0" w:color="000000"/>
            </w:tcBorders>
            <w:shd w:val="clear" w:color="auto" w:fill="C0C0C0"/>
          </w:tcPr>
          <w:p w:rsidR="00D52C17" w:rsidRDefault="00EE286F">
            <w:pPr>
              <w:spacing w:after="0" w:line="259" w:lineRule="auto"/>
              <w:ind w:left="134" w:firstLine="0"/>
              <w:jc w:val="both"/>
            </w:pPr>
            <w:r>
              <w:rPr>
                <w:b/>
              </w:rPr>
              <w:t>Quantity</w:t>
            </w:r>
          </w:p>
        </w:tc>
        <w:tc>
          <w:tcPr>
            <w:tcW w:w="1661" w:type="dxa"/>
            <w:tcBorders>
              <w:top w:val="single" w:sz="6" w:space="0" w:color="000000"/>
              <w:left w:val="single" w:sz="6" w:space="0" w:color="000000"/>
              <w:bottom w:val="single" w:sz="6" w:space="0" w:color="000000"/>
              <w:right w:val="single" w:sz="6" w:space="0" w:color="000000"/>
            </w:tcBorders>
            <w:shd w:val="clear" w:color="auto" w:fill="C0C0C0"/>
          </w:tcPr>
          <w:p w:rsidR="00D52C17" w:rsidRDefault="00EE286F">
            <w:pPr>
              <w:spacing w:after="0" w:line="259" w:lineRule="auto"/>
              <w:ind w:left="230" w:firstLine="0"/>
            </w:pPr>
            <w:r>
              <w:rPr>
                <w:b/>
              </w:rPr>
              <w:t>Unit</w:t>
            </w:r>
          </w:p>
        </w:tc>
      </w:tr>
      <w:tr w:rsidR="00D52C17" w:rsidTr="00CC533B">
        <w:trPr>
          <w:trHeight w:val="748"/>
        </w:trPr>
        <w:tc>
          <w:tcPr>
            <w:tcW w:w="1170" w:type="dxa"/>
            <w:tcBorders>
              <w:top w:val="single" w:sz="6" w:space="0" w:color="000000"/>
              <w:left w:val="nil"/>
              <w:bottom w:val="single" w:sz="6" w:space="0" w:color="000000"/>
              <w:right w:val="nil"/>
            </w:tcBorders>
          </w:tcPr>
          <w:p w:rsidR="00D52C17" w:rsidRDefault="00EE286F">
            <w:pPr>
              <w:spacing w:after="0" w:line="259" w:lineRule="auto"/>
              <w:ind w:left="2" w:firstLine="0"/>
              <w:jc w:val="center"/>
            </w:pPr>
            <w:r>
              <w:t>1</w:t>
            </w:r>
          </w:p>
        </w:tc>
        <w:tc>
          <w:tcPr>
            <w:tcW w:w="2438" w:type="dxa"/>
            <w:tcBorders>
              <w:top w:val="single" w:sz="6" w:space="0" w:color="000000"/>
              <w:left w:val="nil"/>
              <w:bottom w:val="single" w:sz="6" w:space="0" w:color="000000"/>
              <w:right w:val="nil"/>
            </w:tcBorders>
          </w:tcPr>
          <w:p w:rsidR="00D52C17" w:rsidRDefault="00EE286F">
            <w:pPr>
              <w:spacing w:after="0" w:line="259" w:lineRule="auto"/>
              <w:ind w:left="15" w:firstLine="0"/>
              <w:jc w:val="center"/>
            </w:pPr>
            <w:r>
              <w:t>17_3_01_010</w:t>
            </w:r>
          </w:p>
        </w:tc>
        <w:tc>
          <w:tcPr>
            <w:tcW w:w="4768" w:type="dxa"/>
            <w:tcBorders>
              <w:top w:val="single" w:sz="6" w:space="0" w:color="000000"/>
              <w:left w:val="nil"/>
              <w:bottom w:val="single" w:sz="6" w:space="0" w:color="000000"/>
              <w:right w:val="nil"/>
            </w:tcBorders>
          </w:tcPr>
          <w:p w:rsidR="00D52C17" w:rsidRDefault="00EE286F">
            <w:pPr>
              <w:spacing w:after="0" w:line="259" w:lineRule="auto"/>
              <w:ind w:left="36" w:right="86" w:firstLine="0"/>
              <w:jc w:val="both"/>
            </w:pPr>
            <w:r>
              <w:t>Bags, Transfer,  For Single Use Volume  300ml</w:t>
            </w:r>
          </w:p>
        </w:tc>
        <w:tc>
          <w:tcPr>
            <w:tcW w:w="1623" w:type="dxa"/>
            <w:tcBorders>
              <w:top w:val="single" w:sz="6" w:space="0" w:color="000000"/>
              <w:left w:val="nil"/>
              <w:bottom w:val="single" w:sz="6" w:space="0" w:color="000000"/>
              <w:right w:val="nil"/>
            </w:tcBorders>
          </w:tcPr>
          <w:p w:rsidR="00D52C17" w:rsidRDefault="00EE286F">
            <w:pPr>
              <w:spacing w:after="0" w:line="259" w:lineRule="auto"/>
              <w:ind w:left="15" w:firstLine="0"/>
              <w:jc w:val="center"/>
            </w:pPr>
            <w:r>
              <w:t>2800</w:t>
            </w:r>
          </w:p>
        </w:tc>
        <w:tc>
          <w:tcPr>
            <w:tcW w:w="1661" w:type="dxa"/>
            <w:tcBorders>
              <w:top w:val="single" w:sz="6" w:space="0" w:color="000000"/>
              <w:left w:val="nil"/>
              <w:bottom w:val="single" w:sz="6" w:space="0" w:color="000000"/>
              <w:right w:val="nil"/>
            </w:tcBorders>
          </w:tcPr>
          <w:p w:rsidR="00D52C17" w:rsidRDefault="00EE286F">
            <w:pPr>
              <w:spacing w:after="0" w:line="259" w:lineRule="auto"/>
              <w:ind w:left="188" w:firstLine="0"/>
            </w:pPr>
            <w:r>
              <w:t>Each</w:t>
            </w:r>
          </w:p>
        </w:tc>
      </w:tr>
      <w:tr w:rsidR="00D52C17" w:rsidTr="00CC533B">
        <w:trPr>
          <w:trHeight w:val="750"/>
        </w:trPr>
        <w:tc>
          <w:tcPr>
            <w:tcW w:w="1170" w:type="dxa"/>
            <w:tcBorders>
              <w:top w:val="single" w:sz="6" w:space="0" w:color="000000"/>
              <w:left w:val="nil"/>
              <w:bottom w:val="single" w:sz="6" w:space="0" w:color="000000"/>
              <w:right w:val="nil"/>
            </w:tcBorders>
          </w:tcPr>
          <w:p w:rsidR="00D52C17" w:rsidRDefault="00EE286F">
            <w:pPr>
              <w:spacing w:after="0" w:line="259" w:lineRule="auto"/>
              <w:ind w:left="2" w:firstLine="0"/>
              <w:jc w:val="center"/>
            </w:pPr>
            <w:r>
              <w:t>2</w:t>
            </w:r>
          </w:p>
        </w:tc>
        <w:tc>
          <w:tcPr>
            <w:tcW w:w="2438" w:type="dxa"/>
            <w:tcBorders>
              <w:top w:val="single" w:sz="6" w:space="0" w:color="000000"/>
              <w:left w:val="nil"/>
              <w:bottom w:val="single" w:sz="6" w:space="0" w:color="000000"/>
              <w:right w:val="nil"/>
            </w:tcBorders>
          </w:tcPr>
          <w:p w:rsidR="00D52C17" w:rsidRDefault="00EE286F">
            <w:pPr>
              <w:spacing w:after="0" w:line="259" w:lineRule="auto"/>
              <w:ind w:left="15" w:firstLine="0"/>
              <w:jc w:val="center"/>
            </w:pPr>
            <w:r>
              <w:t>17_3_01_012</w:t>
            </w:r>
          </w:p>
        </w:tc>
        <w:tc>
          <w:tcPr>
            <w:tcW w:w="4768" w:type="dxa"/>
            <w:tcBorders>
              <w:top w:val="single" w:sz="6" w:space="0" w:color="000000"/>
              <w:left w:val="nil"/>
              <w:bottom w:val="single" w:sz="6" w:space="0" w:color="000000"/>
              <w:right w:val="nil"/>
            </w:tcBorders>
          </w:tcPr>
          <w:p w:rsidR="00D52C17" w:rsidRDefault="00EE286F">
            <w:pPr>
              <w:spacing w:after="0" w:line="259" w:lineRule="auto"/>
              <w:ind w:left="36" w:firstLine="0"/>
            </w:pPr>
            <w:r>
              <w:t>Blood Administration Set, With Needle/Set.</w:t>
            </w:r>
          </w:p>
        </w:tc>
        <w:tc>
          <w:tcPr>
            <w:tcW w:w="1623" w:type="dxa"/>
            <w:tcBorders>
              <w:top w:val="single" w:sz="6" w:space="0" w:color="000000"/>
              <w:left w:val="nil"/>
              <w:bottom w:val="single" w:sz="6" w:space="0" w:color="000000"/>
              <w:right w:val="nil"/>
            </w:tcBorders>
          </w:tcPr>
          <w:p w:rsidR="00D52C17" w:rsidRDefault="00EE286F">
            <w:pPr>
              <w:spacing w:after="0" w:line="259" w:lineRule="auto"/>
              <w:ind w:left="248" w:firstLine="0"/>
            </w:pPr>
            <w:r>
              <w:t>150000</w:t>
            </w:r>
          </w:p>
        </w:tc>
        <w:tc>
          <w:tcPr>
            <w:tcW w:w="1661" w:type="dxa"/>
            <w:tcBorders>
              <w:top w:val="single" w:sz="6" w:space="0" w:color="000000"/>
              <w:left w:val="nil"/>
              <w:bottom w:val="single" w:sz="6" w:space="0" w:color="000000"/>
              <w:right w:val="nil"/>
            </w:tcBorders>
          </w:tcPr>
          <w:p w:rsidR="00D52C17" w:rsidRDefault="00EE286F">
            <w:pPr>
              <w:spacing w:after="0" w:line="259" w:lineRule="auto"/>
              <w:ind w:left="188" w:firstLine="0"/>
            </w:pPr>
            <w:r>
              <w:t>Each</w:t>
            </w:r>
          </w:p>
        </w:tc>
      </w:tr>
      <w:tr w:rsidR="00D52C17" w:rsidTr="00CC533B">
        <w:trPr>
          <w:trHeight w:val="1063"/>
        </w:trPr>
        <w:tc>
          <w:tcPr>
            <w:tcW w:w="1170" w:type="dxa"/>
            <w:tcBorders>
              <w:top w:val="single" w:sz="6" w:space="0" w:color="000000"/>
              <w:left w:val="nil"/>
              <w:bottom w:val="single" w:sz="6" w:space="0" w:color="000000"/>
              <w:right w:val="nil"/>
            </w:tcBorders>
          </w:tcPr>
          <w:p w:rsidR="00D52C17" w:rsidRDefault="00EE286F">
            <w:pPr>
              <w:spacing w:after="0" w:line="259" w:lineRule="auto"/>
              <w:ind w:left="2" w:firstLine="0"/>
              <w:jc w:val="center"/>
            </w:pPr>
            <w:r>
              <w:t>3</w:t>
            </w:r>
          </w:p>
        </w:tc>
        <w:tc>
          <w:tcPr>
            <w:tcW w:w="2438" w:type="dxa"/>
            <w:tcBorders>
              <w:top w:val="single" w:sz="6" w:space="0" w:color="000000"/>
              <w:left w:val="nil"/>
              <w:bottom w:val="single" w:sz="6" w:space="0" w:color="000000"/>
              <w:right w:val="nil"/>
            </w:tcBorders>
          </w:tcPr>
          <w:p w:rsidR="00D52C17" w:rsidRDefault="00EE286F">
            <w:pPr>
              <w:spacing w:after="0" w:line="259" w:lineRule="auto"/>
              <w:ind w:left="15" w:firstLine="0"/>
              <w:jc w:val="center"/>
            </w:pPr>
            <w:r>
              <w:t>17_3_01_017</w:t>
            </w:r>
          </w:p>
        </w:tc>
        <w:tc>
          <w:tcPr>
            <w:tcW w:w="4768" w:type="dxa"/>
            <w:tcBorders>
              <w:top w:val="single" w:sz="6" w:space="0" w:color="000000"/>
              <w:left w:val="nil"/>
              <w:bottom w:val="single" w:sz="6" w:space="0" w:color="000000"/>
              <w:right w:val="nil"/>
            </w:tcBorders>
          </w:tcPr>
          <w:p w:rsidR="00D52C17" w:rsidRDefault="00EE286F">
            <w:pPr>
              <w:spacing w:after="0" w:line="259" w:lineRule="auto"/>
              <w:ind w:left="36" w:firstLine="0"/>
            </w:pPr>
            <w:r>
              <w:t>Quadruple blood bags CPD SAGM :capacity 450 or 500 ml, with 100ml of optimal additive solution</w:t>
            </w:r>
          </w:p>
        </w:tc>
        <w:tc>
          <w:tcPr>
            <w:tcW w:w="1623" w:type="dxa"/>
            <w:tcBorders>
              <w:top w:val="single" w:sz="6" w:space="0" w:color="000000"/>
              <w:left w:val="nil"/>
              <w:bottom w:val="single" w:sz="6" w:space="0" w:color="000000"/>
              <w:right w:val="nil"/>
            </w:tcBorders>
          </w:tcPr>
          <w:p w:rsidR="00D52C17" w:rsidRDefault="00EE286F">
            <w:pPr>
              <w:spacing w:after="0" w:line="259" w:lineRule="auto"/>
              <w:ind w:left="15" w:firstLine="0"/>
              <w:jc w:val="center"/>
            </w:pPr>
            <w:r>
              <w:t>40000</w:t>
            </w:r>
          </w:p>
        </w:tc>
        <w:tc>
          <w:tcPr>
            <w:tcW w:w="1661" w:type="dxa"/>
            <w:tcBorders>
              <w:top w:val="single" w:sz="6" w:space="0" w:color="000000"/>
              <w:left w:val="nil"/>
              <w:bottom w:val="single" w:sz="6" w:space="0" w:color="000000"/>
              <w:right w:val="nil"/>
            </w:tcBorders>
          </w:tcPr>
          <w:p w:rsidR="00D52C17" w:rsidRDefault="00EE286F">
            <w:pPr>
              <w:spacing w:after="0" w:line="259" w:lineRule="auto"/>
              <w:ind w:left="188" w:firstLine="0"/>
            </w:pPr>
            <w:r>
              <w:t>Each</w:t>
            </w:r>
          </w:p>
        </w:tc>
      </w:tr>
      <w:tr w:rsidR="00D52C17" w:rsidTr="00CC533B">
        <w:trPr>
          <w:trHeight w:val="750"/>
        </w:trPr>
        <w:tc>
          <w:tcPr>
            <w:tcW w:w="1170" w:type="dxa"/>
            <w:tcBorders>
              <w:top w:val="single" w:sz="6" w:space="0" w:color="000000"/>
              <w:left w:val="nil"/>
              <w:bottom w:val="single" w:sz="6" w:space="0" w:color="000000"/>
              <w:right w:val="nil"/>
            </w:tcBorders>
          </w:tcPr>
          <w:p w:rsidR="00D52C17" w:rsidRDefault="00EE286F">
            <w:pPr>
              <w:spacing w:after="0" w:line="259" w:lineRule="auto"/>
              <w:ind w:left="2" w:firstLine="0"/>
              <w:jc w:val="center"/>
            </w:pPr>
            <w:r>
              <w:t>4</w:t>
            </w:r>
          </w:p>
        </w:tc>
        <w:tc>
          <w:tcPr>
            <w:tcW w:w="2438" w:type="dxa"/>
            <w:tcBorders>
              <w:top w:val="single" w:sz="6" w:space="0" w:color="000000"/>
              <w:left w:val="nil"/>
              <w:bottom w:val="single" w:sz="6" w:space="0" w:color="000000"/>
              <w:right w:val="nil"/>
            </w:tcBorders>
          </w:tcPr>
          <w:p w:rsidR="00D52C17" w:rsidRDefault="00EE286F">
            <w:pPr>
              <w:spacing w:after="0" w:line="259" w:lineRule="auto"/>
              <w:ind w:left="265" w:firstLine="0"/>
            </w:pPr>
            <w:r>
              <w:t>17_3_01_0172</w:t>
            </w:r>
          </w:p>
        </w:tc>
        <w:tc>
          <w:tcPr>
            <w:tcW w:w="4768" w:type="dxa"/>
            <w:tcBorders>
              <w:top w:val="single" w:sz="6" w:space="0" w:color="000000"/>
              <w:left w:val="nil"/>
              <w:bottom w:val="single" w:sz="6" w:space="0" w:color="000000"/>
              <w:right w:val="nil"/>
            </w:tcBorders>
          </w:tcPr>
          <w:p w:rsidR="00D52C17" w:rsidRDefault="00EE286F">
            <w:pPr>
              <w:spacing w:after="0" w:line="259" w:lineRule="auto"/>
              <w:ind w:left="36" w:firstLine="0"/>
            </w:pPr>
            <w:r>
              <w:t>Quadruple blood bags CPD-SAGM</w:t>
            </w:r>
          </w:p>
          <w:p w:rsidR="00D52C17" w:rsidRDefault="00EE286F">
            <w:pPr>
              <w:spacing w:after="0" w:line="259" w:lineRule="auto"/>
              <w:ind w:left="36" w:firstLine="0"/>
            </w:pPr>
            <w:r>
              <w:t xml:space="preserve">with </w:t>
            </w:r>
            <w:proofErr w:type="spellStart"/>
            <w:r>
              <w:t>lecucyte</w:t>
            </w:r>
            <w:proofErr w:type="spellEnd"/>
            <w:r>
              <w:t xml:space="preserve"> and </w:t>
            </w:r>
            <w:proofErr w:type="spellStart"/>
            <w:r>
              <w:t>platelete</w:t>
            </w:r>
            <w:proofErr w:type="spellEnd"/>
            <w:r>
              <w:t xml:space="preserve"> filter</w:t>
            </w:r>
          </w:p>
        </w:tc>
        <w:tc>
          <w:tcPr>
            <w:tcW w:w="1623" w:type="dxa"/>
            <w:tcBorders>
              <w:top w:val="single" w:sz="6" w:space="0" w:color="000000"/>
              <w:left w:val="nil"/>
              <w:bottom w:val="single" w:sz="6" w:space="0" w:color="000000"/>
              <w:right w:val="nil"/>
            </w:tcBorders>
          </w:tcPr>
          <w:p w:rsidR="00D52C17" w:rsidRDefault="00EE286F">
            <w:pPr>
              <w:spacing w:after="0" w:line="259" w:lineRule="auto"/>
              <w:ind w:left="15" w:firstLine="0"/>
              <w:jc w:val="center"/>
            </w:pPr>
            <w:r>
              <w:t>4000</w:t>
            </w:r>
          </w:p>
        </w:tc>
        <w:tc>
          <w:tcPr>
            <w:tcW w:w="1661" w:type="dxa"/>
            <w:tcBorders>
              <w:top w:val="single" w:sz="6" w:space="0" w:color="000000"/>
              <w:left w:val="nil"/>
              <w:bottom w:val="single" w:sz="6" w:space="0" w:color="000000"/>
              <w:right w:val="nil"/>
            </w:tcBorders>
          </w:tcPr>
          <w:p w:rsidR="00D52C17" w:rsidRDefault="00EE286F">
            <w:pPr>
              <w:spacing w:after="0" w:line="259" w:lineRule="auto"/>
              <w:ind w:left="188" w:firstLine="0"/>
            </w:pPr>
            <w:r>
              <w:t>Each</w:t>
            </w:r>
          </w:p>
        </w:tc>
      </w:tr>
      <w:tr w:rsidR="00D52C17" w:rsidTr="00CC533B">
        <w:trPr>
          <w:trHeight w:val="750"/>
        </w:trPr>
        <w:tc>
          <w:tcPr>
            <w:tcW w:w="1170" w:type="dxa"/>
            <w:tcBorders>
              <w:top w:val="single" w:sz="6" w:space="0" w:color="000000"/>
              <w:left w:val="nil"/>
              <w:bottom w:val="single" w:sz="6" w:space="0" w:color="000000"/>
              <w:right w:val="nil"/>
            </w:tcBorders>
          </w:tcPr>
          <w:p w:rsidR="00D52C17" w:rsidRDefault="00EE286F">
            <w:pPr>
              <w:spacing w:after="0" w:line="259" w:lineRule="auto"/>
              <w:ind w:left="2" w:firstLine="0"/>
              <w:jc w:val="center"/>
            </w:pPr>
            <w:r>
              <w:t>5</w:t>
            </w:r>
          </w:p>
        </w:tc>
        <w:tc>
          <w:tcPr>
            <w:tcW w:w="2438" w:type="dxa"/>
            <w:tcBorders>
              <w:top w:val="single" w:sz="6" w:space="0" w:color="000000"/>
              <w:left w:val="nil"/>
              <w:bottom w:val="single" w:sz="6" w:space="0" w:color="000000"/>
              <w:right w:val="nil"/>
            </w:tcBorders>
          </w:tcPr>
          <w:p w:rsidR="00D52C17" w:rsidRDefault="00EE286F">
            <w:pPr>
              <w:spacing w:after="0" w:line="259" w:lineRule="auto"/>
              <w:ind w:left="15" w:firstLine="0"/>
              <w:jc w:val="center"/>
            </w:pPr>
            <w:r>
              <w:t>17_3_01_018</w:t>
            </w:r>
          </w:p>
        </w:tc>
        <w:tc>
          <w:tcPr>
            <w:tcW w:w="4768" w:type="dxa"/>
            <w:tcBorders>
              <w:top w:val="single" w:sz="6" w:space="0" w:color="000000"/>
              <w:left w:val="nil"/>
              <w:bottom w:val="single" w:sz="6" w:space="0" w:color="000000"/>
              <w:right w:val="nil"/>
            </w:tcBorders>
          </w:tcPr>
          <w:p w:rsidR="00D52C17" w:rsidRDefault="00EE286F">
            <w:pPr>
              <w:spacing w:after="0" w:line="259" w:lineRule="auto"/>
              <w:ind w:left="36" w:firstLine="0"/>
            </w:pPr>
            <w:r>
              <w:t>Blood Bag CPD-A 450ml Single</w:t>
            </w:r>
          </w:p>
        </w:tc>
        <w:tc>
          <w:tcPr>
            <w:tcW w:w="1623" w:type="dxa"/>
            <w:tcBorders>
              <w:top w:val="single" w:sz="6" w:space="0" w:color="000000"/>
              <w:left w:val="nil"/>
              <w:bottom w:val="single" w:sz="6" w:space="0" w:color="000000"/>
              <w:right w:val="nil"/>
            </w:tcBorders>
          </w:tcPr>
          <w:p w:rsidR="00D52C17" w:rsidRDefault="00EE286F">
            <w:pPr>
              <w:spacing w:after="0" w:line="259" w:lineRule="auto"/>
              <w:ind w:left="15" w:firstLine="0"/>
              <w:jc w:val="center"/>
            </w:pPr>
            <w:r>
              <w:t>4000</w:t>
            </w:r>
          </w:p>
        </w:tc>
        <w:tc>
          <w:tcPr>
            <w:tcW w:w="1661" w:type="dxa"/>
            <w:tcBorders>
              <w:top w:val="single" w:sz="6" w:space="0" w:color="000000"/>
              <w:left w:val="nil"/>
              <w:bottom w:val="single" w:sz="6" w:space="0" w:color="000000"/>
              <w:right w:val="nil"/>
            </w:tcBorders>
          </w:tcPr>
          <w:p w:rsidR="00D52C17" w:rsidRDefault="00EE286F">
            <w:pPr>
              <w:spacing w:after="0" w:line="259" w:lineRule="auto"/>
              <w:ind w:left="188" w:firstLine="0"/>
            </w:pPr>
            <w:r>
              <w:t>Each</w:t>
            </w:r>
          </w:p>
        </w:tc>
      </w:tr>
      <w:tr w:rsidR="00D52C17" w:rsidTr="00CC533B">
        <w:trPr>
          <w:trHeight w:val="750"/>
        </w:trPr>
        <w:tc>
          <w:tcPr>
            <w:tcW w:w="1170" w:type="dxa"/>
            <w:tcBorders>
              <w:top w:val="single" w:sz="6" w:space="0" w:color="000000"/>
              <w:left w:val="nil"/>
              <w:bottom w:val="single" w:sz="6" w:space="0" w:color="000000"/>
              <w:right w:val="nil"/>
            </w:tcBorders>
          </w:tcPr>
          <w:p w:rsidR="00D52C17" w:rsidRDefault="00EE286F">
            <w:pPr>
              <w:spacing w:after="0" w:line="259" w:lineRule="auto"/>
              <w:ind w:left="2" w:firstLine="0"/>
              <w:jc w:val="center"/>
            </w:pPr>
            <w:r>
              <w:t>6</w:t>
            </w:r>
          </w:p>
        </w:tc>
        <w:tc>
          <w:tcPr>
            <w:tcW w:w="2438" w:type="dxa"/>
            <w:tcBorders>
              <w:top w:val="single" w:sz="6" w:space="0" w:color="000000"/>
              <w:left w:val="nil"/>
              <w:bottom w:val="single" w:sz="6" w:space="0" w:color="000000"/>
              <w:right w:val="nil"/>
            </w:tcBorders>
          </w:tcPr>
          <w:p w:rsidR="00D52C17" w:rsidRDefault="00EE286F">
            <w:pPr>
              <w:spacing w:after="0" w:line="259" w:lineRule="auto"/>
              <w:ind w:left="265" w:firstLine="0"/>
            </w:pPr>
            <w:r>
              <w:t>17_3_01_0212</w:t>
            </w:r>
          </w:p>
        </w:tc>
        <w:tc>
          <w:tcPr>
            <w:tcW w:w="4768" w:type="dxa"/>
            <w:tcBorders>
              <w:top w:val="single" w:sz="6" w:space="0" w:color="000000"/>
              <w:left w:val="nil"/>
              <w:bottom w:val="single" w:sz="6" w:space="0" w:color="000000"/>
              <w:right w:val="nil"/>
            </w:tcBorders>
          </w:tcPr>
          <w:p w:rsidR="00D52C17" w:rsidRDefault="00EE286F">
            <w:pPr>
              <w:spacing w:after="0" w:line="259" w:lineRule="auto"/>
              <w:ind w:left="36" w:firstLine="0"/>
            </w:pPr>
            <w:r>
              <w:t>Triple blood bags with CPD-SAGM</w:t>
            </w:r>
          </w:p>
        </w:tc>
        <w:tc>
          <w:tcPr>
            <w:tcW w:w="1623" w:type="dxa"/>
            <w:tcBorders>
              <w:top w:val="single" w:sz="6" w:space="0" w:color="000000"/>
              <w:left w:val="nil"/>
              <w:bottom w:val="single" w:sz="6" w:space="0" w:color="000000"/>
              <w:right w:val="nil"/>
            </w:tcBorders>
          </w:tcPr>
          <w:p w:rsidR="00D52C17" w:rsidRDefault="00EE286F">
            <w:pPr>
              <w:spacing w:after="0" w:line="259" w:lineRule="auto"/>
              <w:ind w:left="15" w:firstLine="0"/>
              <w:jc w:val="center"/>
            </w:pPr>
            <w:r>
              <w:t>65000</w:t>
            </w:r>
          </w:p>
        </w:tc>
        <w:tc>
          <w:tcPr>
            <w:tcW w:w="1661" w:type="dxa"/>
            <w:tcBorders>
              <w:top w:val="single" w:sz="6" w:space="0" w:color="000000"/>
              <w:left w:val="nil"/>
              <w:bottom w:val="single" w:sz="6" w:space="0" w:color="000000"/>
              <w:right w:val="nil"/>
            </w:tcBorders>
          </w:tcPr>
          <w:p w:rsidR="00D52C17" w:rsidRDefault="00EE286F">
            <w:pPr>
              <w:spacing w:after="0" w:line="259" w:lineRule="auto"/>
              <w:ind w:left="188" w:firstLine="0"/>
            </w:pPr>
            <w:r>
              <w:t>Each</w:t>
            </w:r>
          </w:p>
        </w:tc>
      </w:tr>
      <w:tr w:rsidR="00D52C17" w:rsidTr="00CC533B">
        <w:trPr>
          <w:trHeight w:val="750"/>
        </w:trPr>
        <w:tc>
          <w:tcPr>
            <w:tcW w:w="1170" w:type="dxa"/>
            <w:tcBorders>
              <w:top w:val="single" w:sz="6" w:space="0" w:color="000000"/>
              <w:left w:val="nil"/>
              <w:bottom w:val="single" w:sz="6" w:space="0" w:color="000000"/>
              <w:right w:val="nil"/>
            </w:tcBorders>
          </w:tcPr>
          <w:p w:rsidR="00D52C17" w:rsidRDefault="00EE286F">
            <w:pPr>
              <w:spacing w:after="0" w:line="259" w:lineRule="auto"/>
              <w:ind w:left="2" w:firstLine="0"/>
              <w:jc w:val="center"/>
            </w:pPr>
            <w:r>
              <w:t>7</w:t>
            </w:r>
          </w:p>
        </w:tc>
        <w:tc>
          <w:tcPr>
            <w:tcW w:w="2438" w:type="dxa"/>
            <w:tcBorders>
              <w:top w:val="single" w:sz="6" w:space="0" w:color="000000"/>
              <w:left w:val="nil"/>
              <w:bottom w:val="single" w:sz="6" w:space="0" w:color="000000"/>
              <w:right w:val="nil"/>
            </w:tcBorders>
          </w:tcPr>
          <w:p w:rsidR="00D52C17" w:rsidRDefault="00EE286F">
            <w:pPr>
              <w:spacing w:after="0" w:line="259" w:lineRule="auto"/>
              <w:ind w:left="15" w:firstLine="0"/>
              <w:jc w:val="center"/>
            </w:pPr>
            <w:r>
              <w:t>17_3_01_026</w:t>
            </w:r>
          </w:p>
        </w:tc>
        <w:tc>
          <w:tcPr>
            <w:tcW w:w="4768" w:type="dxa"/>
            <w:tcBorders>
              <w:top w:val="single" w:sz="6" w:space="0" w:color="000000"/>
              <w:left w:val="nil"/>
              <w:bottom w:val="single" w:sz="6" w:space="0" w:color="000000"/>
              <w:right w:val="nil"/>
            </w:tcBorders>
          </w:tcPr>
          <w:p w:rsidR="00D52C17" w:rsidRDefault="00EE286F">
            <w:pPr>
              <w:spacing w:after="0" w:line="259" w:lineRule="auto"/>
              <w:ind w:left="36" w:firstLine="0"/>
            </w:pPr>
            <w:r>
              <w:t>Filter For Leukocyte For 100 % Removal of WBC</w:t>
            </w:r>
          </w:p>
        </w:tc>
        <w:tc>
          <w:tcPr>
            <w:tcW w:w="1623" w:type="dxa"/>
            <w:tcBorders>
              <w:top w:val="single" w:sz="6" w:space="0" w:color="000000"/>
              <w:left w:val="nil"/>
              <w:bottom w:val="single" w:sz="6" w:space="0" w:color="000000"/>
              <w:right w:val="nil"/>
            </w:tcBorders>
          </w:tcPr>
          <w:p w:rsidR="00D52C17" w:rsidRDefault="00EE286F">
            <w:pPr>
              <w:spacing w:after="0" w:line="259" w:lineRule="auto"/>
              <w:ind w:left="15" w:firstLine="0"/>
              <w:jc w:val="center"/>
            </w:pPr>
            <w:r>
              <w:t>2000</w:t>
            </w:r>
          </w:p>
        </w:tc>
        <w:tc>
          <w:tcPr>
            <w:tcW w:w="1661" w:type="dxa"/>
            <w:tcBorders>
              <w:top w:val="single" w:sz="6" w:space="0" w:color="000000"/>
              <w:left w:val="nil"/>
              <w:bottom w:val="single" w:sz="6" w:space="0" w:color="000000"/>
              <w:right w:val="nil"/>
            </w:tcBorders>
          </w:tcPr>
          <w:p w:rsidR="00D52C17" w:rsidRDefault="00EE286F">
            <w:pPr>
              <w:spacing w:after="0" w:line="259" w:lineRule="auto"/>
              <w:ind w:left="188" w:firstLine="0"/>
            </w:pPr>
            <w:r>
              <w:t>Each</w:t>
            </w:r>
          </w:p>
        </w:tc>
      </w:tr>
    </w:tbl>
    <w:p w:rsidR="00D52C17" w:rsidRDefault="00D52C17">
      <w:pPr>
        <w:spacing w:after="285" w:line="259" w:lineRule="auto"/>
        <w:ind w:left="-75" w:right="-28" w:firstLine="0"/>
      </w:pPr>
    </w:p>
    <w:p w:rsidR="00D52C17" w:rsidRDefault="00D52C17">
      <w:pPr>
        <w:spacing w:after="163" w:line="259" w:lineRule="auto"/>
        <w:ind w:left="-75" w:right="-28" w:firstLine="0"/>
      </w:pPr>
    </w:p>
    <w:p w:rsidR="004D61B3" w:rsidRDefault="004D61B3">
      <w:pPr>
        <w:spacing w:after="163" w:line="259" w:lineRule="auto"/>
        <w:ind w:left="-75" w:right="-28" w:firstLine="0"/>
      </w:pPr>
    </w:p>
    <w:p w:rsidR="004D61B3" w:rsidRDefault="004D61B3">
      <w:pPr>
        <w:spacing w:after="163" w:line="259" w:lineRule="auto"/>
        <w:ind w:left="-75" w:right="-28" w:firstLine="0"/>
      </w:pPr>
    </w:p>
    <w:p w:rsidR="004D61B3" w:rsidRDefault="004D61B3">
      <w:pPr>
        <w:spacing w:after="163" w:line="259" w:lineRule="auto"/>
        <w:ind w:left="-75" w:right="-28" w:firstLine="0"/>
      </w:pPr>
    </w:p>
    <w:p w:rsidR="00CC533B" w:rsidRDefault="00CC533B" w:rsidP="00CC533B">
      <w:pPr>
        <w:spacing w:line="240" w:lineRule="auto"/>
        <w:jc w:val="right"/>
        <w:rPr>
          <w:sz w:val="28"/>
          <w:szCs w:val="28"/>
          <w:rtl/>
        </w:rPr>
      </w:pPr>
      <w:r w:rsidRPr="00CC533B">
        <w:rPr>
          <w:rFonts w:hint="cs"/>
          <w:sz w:val="28"/>
          <w:szCs w:val="28"/>
          <w:rtl/>
        </w:rPr>
        <w:t xml:space="preserve">الملحق (ب) للعطاء رقم م ش ع 12/52/4/2026 </w:t>
      </w:r>
    </w:p>
    <w:p w:rsidR="00CC533B" w:rsidRPr="00CC533B" w:rsidRDefault="00CC533B" w:rsidP="00CC533B">
      <w:pPr>
        <w:spacing w:line="240" w:lineRule="auto"/>
        <w:jc w:val="right"/>
        <w:rPr>
          <w:sz w:val="28"/>
          <w:szCs w:val="28"/>
          <w:rtl/>
        </w:rPr>
      </w:pPr>
      <w:r w:rsidRPr="00CC533B">
        <w:rPr>
          <w:rFonts w:hint="cs"/>
          <w:sz w:val="28"/>
          <w:szCs w:val="28"/>
          <w:rtl/>
        </w:rPr>
        <w:t>المواصفات الفنية و الكميات المطلوبة و الشروط الخاصة</w:t>
      </w:r>
    </w:p>
    <w:p w:rsidR="00D52C17" w:rsidRDefault="00D52C17" w:rsidP="00CC533B">
      <w:pPr>
        <w:spacing w:after="320" w:line="259" w:lineRule="auto"/>
        <w:ind w:right="-28"/>
      </w:pPr>
    </w:p>
    <w:p w:rsidR="00D52C17" w:rsidRDefault="00EE286F">
      <w:pPr>
        <w:bidi/>
        <w:spacing w:after="448" w:line="265" w:lineRule="auto"/>
        <w:ind w:left="282"/>
        <w:jc w:val="center"/>
      </w:pPr>
      <w:r>
        <w:rPr>
          <w:b/>
          <w:bCs/>
          <w:sz w:val="34"/>
          <w:szCs w:val="34"/>
          <w:rtl/>
        </w:rPr>
        <w:t>شروط خاصــــــــــــة</w:t>
      </w:r>
    </w:p>
    <w:p w:rsidR="00D52C17" w:rsidRDefault="00EE286F" w:rsidP="00CC533B">
      <w:pPr>
        <w:ind w:left="450" w:right="138" w:firstLine="0"/>
      </w:pPr>
      <w:r>
        <w:t>1- Number of shipments will be decided by purchasing committee according to the respective minimum guaranteed shelf life upon delivery/dispatch to be provided in the original offers to establish delivery schedule accordingly. The DRMS with this respect res</w:t>
      </w:r>
      <w:r>
        <w:t>erves the right to reject any item not in compliance with this term and impose the correspondent fines.</w:t>
      </w:r>
    </w:p>
    <w:p w:rsidR="00D52C17" w:rsidRDefault="00EE286F" w:rsidP="00CC533B">
      <w:pPr>
        <w:ind w:left="450" w:right="138" w:firstLine="0"/>
      </w:pPr>
      <w:r>
        <w:t xml:space="preserve">2-Dispatched/Delivered good must show Description of </w:t>
      </w:r>
      <w:proofErr w:type="gramStart"/>
      <w:r>
        <w:t>goods ,</w:t>
      </w:r>
      <w:proofErr w:type="gramEnd"/>
      <w:r>
        <w:t xml:space="preserve"> expiry date  ,Batch No., origin of goods ,manufacturing date and  any other necessary infor</w:t>
      </w:r>
      <w:r>
        <w:t>mation on the inner and outer packs. Where manufacturing date is not applicable then it should be provided on relative documents.</w:t>
      </w:r>
    </w:p>
    <w:p w:rsidR="00D52C17" w:rsidRDefault="00EE286F" w:rsidP="00CC533B">
      <w:pPr>
        <w:ind w:left="450" w:right="138" w:firstLine="0"/>
      </w:pPr>
      <w:r>
        <w:t>3-Goods should be dispatched/delivered under the same storage conditions that comply with their nature, storage conditions mus</w:t>
      </w:r>
      <w:r>
        <w:t>t be mentioned clearly on all relative documents and all packages.</w:t>
      </w:r>
    </w:p>
    <w:p w:rsidR="00D52C17" w:rsidRDefault="00EE286F" w:rsidP="00CC533B">
      <w:pPr>
        <w:ind w:left="450" w:right="138" w:firstLine="0"/>
      </w:pPr>
      <w:r>
        <w:t xml:space="preserve">4-All packages to be stamped or labelled with the following "Sold to RMS" </w:t>
      </w:r>
      <w:proofErr w:type="gramStart"/>
      <w:r>
        <w:t>Tender  P36</w:t>
      </w:r>
      <w:proofErr w:type="gramEnd"/>
      <w:r w:rsidR="00CC533B">
        <w:rPr>
          <w:rFonts w:hint="cs"/>
          <w:rtl/>
        </w:rPr>
        <w:t>-</w:t>
      </w:r>
      <w:r>
        <w:t xml:space="preserve">2025-1. </w:t>
      </w:r>
      <w:proofErr w:type="gramStart"/>
      <w:r>
        <w:t>" by</w:t>
      </w:r>
      <w:proofErr w:type="gramEnd"/>
      <w:r>
        <w:t xml:space="preserve"> Non -removable ink.</w:t>
      </w:r>
    </w:p>
    <w:p w:rsidR="00D52C17" w:rsidRDefault="00EE286F" w:rsidP="00CC533B">
      <w:pPr>
        <w:spacing w:after="12"/>
        <w:ind w:left="450" w:right="138" w:firstLine="0"/>
        <w:rPr>
          <w:rtl/>
        </w:rPr>
      </w:pPr>
      <w:r>
        <w:t>5-For offers submitted in Jordanian dinars payment will be either by wire transfer or by</w:t>
      </w:r>
      <w:r w:rsidR="00CC533B">
        <w:rPr>
          <w:rFonts w:hint="cs"/>
          <w:rtl/>
        </w:rPr>
        <w:t xml:space="preserve"> </w:t>
      </w:r>
      <w:r>
        <w:t xml:space="preserve">cheque to be paid after </w:t>
      </w:r>
      <w:r w:rsidR="00CC533B">
        <w:t>receiving</w:t>
      </w:r>
      <w:r>
        <w:t xml:space="preserve"> DOCUMENTS FROM MAIN MEDICAL </w:t>
      </w:r>
      <w:proofErr w:type="gramStart"/>
      <w:r>
        <w:t>STORES ,any</w:t>
      </w:r>
      <w:proofErr w:type="gramEnd"/>
      <w:r>
        <w:t xml:space="preserve"> other way of payment will not be accepted and the offers will be rejected by the purchase comm</w:t>
      </w:r>
      <w:r>
        <w:t>ittee.</w:t>
      </w:r>
    </w:p>
    <w:p w:rsidR="0016201C" w:rsidRDefault="0016201C" w:rsidP="00CC533B">
      <w:pPr>
        <w:spacing w:after="12"/>
        <w:ind w:left="450" w:right="138" w:firstLine="0"/>
      </w:pPr>
    </w:p>
    <w:p w:rsidR="00D52C17" w:rsidRDefault="00EE286F" w:rsidP="00CC533B">
      <w:pPr>
        <w:ind w:left="450" w:right="138" w:firstLine="0"/>
        <w:rPr>
          <w:rtl/>
        </w:rPr>
      </w:pPr>
      <w:r>
        <w:t xml:space="preserve">6-Goods should be previously evaluated and approved in DRMS or purchased by "central procurement </w:t>
      </w:r>
      <w:proofErr w:type="gramStart"/>
      <w:r>
        <w:t>branch "</w:t>
      </w:r>
      <w:proofErr w:type="gramEnd"/>
      <w:r>
        <w:t xml:space="preserve"> or by " directorate of </w:t>
      </w:r>
      <w:r w:rsidR="0016201C">
        <w:t>defense</w:t>
      </w:r>
      <w:r>
        <w:t xml:space="preserve"> procurement " ,for the previously evaluated &amp; approved items the approve certificate and the previous legalized </w:t>
      </w:r>
      <w:r>
        <w:t xml:space="preserve">purchases orders </w:t>
      </w:r>
      <w:r w:rsidR="0016201C">
        <w:t>should</w:t>
      </w:r>
      <w:r>
        <w:t xml:space="preserve"> be provided along with the offers.</w:t>
      </w:r>
    </w:p>
    <w:p w:rsidR="0016201C" w:rsidRDefault="0016201C" w:rsidP="0016201C">
      <w:pPr>
        <w:ind w:left="450" w:right="138" w:firstLine="0"/>
        <w:jc w:val="right"/>
      </w:pPr>
    </w:p>
    <w:p w:rsidR="0016201C" w:rsidRDefault="0016201C" w:rsidP="0016201C">
      <w:pPr>
        <w:spacing w:line="240" w:lineRule="auto"/>
        <w:jc w:val="right"/>
        <w:rPr>
          <w:sz w:val="28"/>
          <w:szCs w:val="28"/>
        </w:rPr>
      </w:pPr>
      <w:r w:rsidRPr="00CC533B">
        <w:rPr>
          <w:rFonts w:hint="cs"/>
          <w:sz w:val="28"/>
          <w:szCs w:val="28"/>
          <w:rtl/>
        </w:rPr>
        <w:t xml:space="preserve">الملحق (ب) للعطاء رقم م ش ع 12/52/4/2026 </w:t>
      </w:r>
    </w:p>
    <w:p w:rsidR="0016201C" w:rsidRPr="0016201C" w:rsidRDefault="0016201C" w:rsidP="0016201C">
      <w:pPr>
        <w:spacing w:line="240" w:lineRule="auto"/>
        <w:jc w:val="right"/>
        <w:rPr>
          <w:sz w:val="28"/>
          <w:szCs w:val="28"/>
        </w:rPr>
      </w:pPr>
      <w:r w:rsidRPr="00CC533B">
        <w:rPr>
          <w:rFonts w:hint="cs"/>
          <w:sz w:val="28"/>
          <w:szCs w:val="28"/>
          <w:rtl/>
        </w:rPr>
        <w:t>المواصفات الفنية و الكميات المطلوبة و الشروط الخاصة</w:t>
      </w:r>
    </w:p>
    <w:p w:rsidR="00D52C17" w:rsidRDefault="00EE286F" w:rsidP="0016201C">
      <w:pPr>
        <w:ind w:left="540" w:right="228" w:firstLine="0"/>
      </w:pPr>
      <w:r>
        <w:t xml:space="preserve">7-Bidders must submit their reservation /queries regarding tender </w:t>
      </w:r>
      <w:proofErr w:type="spellStart"/>
      <w:r>
        <w:t>specificareqtions</w:t>
      </w:r>
      <w:proofErr w:type="spellEnd"/>
      <w:r>
        <w:t xml:space="preserve"> and/or special term within the first half of the tender closing period starting from the</w:t>
      </w:r>
      <w:r w:rsidR="0016201C">
        <w:rPr>
          <w:rFonts w:hint="cs"/>
          <w:rtl/>
        </w:rPr>
        <w:t xml:space="preserve"> </w:t>
      </w:r>
      <w:r>
        <w:t xml:space="preserve">tender announcement </w:t>
      </w:r>
      <w:proofErr w:type="gramStart"/>
      <w:r>
        <w:t>date .</w:t>
      </w:r>
      <w:proofErr w:type="gramEnd"/>
      <w:r>
        <w:t xml:space="preserve"> Reservation /queries submitted after the end of this period shall be rejected.</w:t>
      </w:r>
    </w:p>
    <w:p w:rsidR="00D52C17" w:rsidRDefault="00EE286F" w:rsidP="0016201C">
      <w:pPr>
        <w:ind w:left="540" w:right="228" w:firstLine="0"/>
      </w:pPr>
      <w:r>
        <w:t>8-All goods should retain at least the 2/3</w:t>
      </w:r>
      <w:r w:rsidR="0016201C">
        <w:t xml:space="preserve"> of its shelf life upon receipt</w:t>
      </w:r>
      <w:r>
        <w:t>. Any item not complying with this term upon receipt should be accompanied with a confirmation that you accept to replace any remaining unused quantities at your expenses after the e</w:t>
      </w:r>
      <w:r>
        <w:t>xpiry date. Said confirmation is subject to the approval of the director of the Royal Medical Services and will incur a fine, which will be decided later by DRMS according to the loss that this discrepancy with terms of the tender has caused.</w:t>
      </w:r>
    </w:p>
    <w:p w:rsidR="0016201C" w:rsidRDefault="0016201C" w:rsidP="0016201C">
      <w:pPr>
        <w:ind w:left="540" w:right="228" w:firstLine="0"/>
        <w:rPr>
          <w:rtl/>
        </w:rPr>
      </w:pPr>
      <w:r>
        <w:t>9-All item</w:t>
      </w:r>
      <w:r w:rsidR="00EE286F">
        <w:t xml:space="preserve">s </w:t>
      </w:r>
      <w:r w:rsidR="00EE286F">
        <w:t xml:space="preserve">must have </w:t>
      </w:r>
      <w:proofErr w:type="gramStart"/>
      <w:r w:rsidR="00EE286F">
        <w:t>FDA ,</w:t>
      </w:r>
      <w:proofErr w:type="gramEnd"/>
      <w:r w:rsidR="00EE286F">
        <w:t xml:space="preserve"> TUV , or CE approval .</w:t>
      </w:r>
    </w:p>
    <w:p w:rsidR="00D52C17" w:rsidRDefault="00EE286F" w:rsidP="0016201C">
      <w:pPr>
        <w:ind w:left="540" w:right="228" w:firstLine="0"/>
      </w:pPr>
      <w:r>
        <w:t xml:space="preserve">10- </w:t>
      </w:r>
      <w:proofErr w:type="gramStart"/>
      <w:r>
        <w:t>offers</w:t>
      </w:r>
      <w:proofErr w:type="gramEnd"/>
      <w:r>
        <w:t xml:space="preserve"> submitted by vendors with previously complaints or unsolved issues will be excluded from the current tender.</w:t>
      </w:r>
    </w:p>
    <w:p w:rsidR="00D52C17" w:rsidRDefault="00EE286F" w:rsidP="0016201C">
      <w:pPr>
        <w:ind w:left="540" w:right="228" w:firstLine="0"/>
      </w:pPr>
      <w:r>
        <w:t>1</w:t>
      </w:r>
      <w:r w:rsidR="0016201C">
        <w:t>1</w:t>
      </w:r>
      <w:r>
        <w:t>- The supplier or his local agents must furnish RMS a guarantee stamped and legalized by the no</w:t>
      </w:r>
      <w:r>
        <w:t xml:space="preserve">tary </w:t>
      </w:r>
      <w:r w:rsidR="0016201C">
        <w:t>public</w:t>
      </w:r>
      <w:r>
        <w:t xml:space="preserve"> to 115% of the goods valid for 1 year after acceptance of each consignment.</w:t>
      </w:r>
    </w:p>
    <w:p w:rsidR="00D52C17" w:rsidRDefault="00EE286F" w:rsidP="0016201C">
      <w:pPr>
        <w:ind w:left="540" w:right="228" w:firstLine="0"/>
      </w:pPr>
      <w:r>
        <w:t>1</w:t>
      </w:r>
      <w:r w:rsidR="0016201C">
        <w:t>2</w:t>
      </w:r>
      <w:r>
        <w:t xml:space="preserve">-Pricing must include services of </w:t>
      </w:r>
      <w:proofErr w:type="gramStart"/>
      <w:r>
        <w:t>sale ,shipment</w:t>
      </w:r>
      <w:proofErr w:type="gramEnd"/>
      <w:r>
        <w:t xml:space="preserve"> ,</w:t>
      </w:r>
      <w:proofErr w:type="spellStart"/>
      <w:r>
        <w:t>transportation,delivery</w:t>
      </w:r>
      <w:proofErr w:type="spellEnd"/>
      <w:r>
        <w:t xml:space="preserve"> from port to site or Main Medical Stores.</w:t>
      </w:r>
    </w:p>
    <w:p w:rsidR="0016201C" w:rsidRDefault="0016201C" w:rsidP="0016201C">
      <w:pPr>
        <w:ind w:left="360" w:right="138" w:firstLine="0"/>
      </w:pPr>
    </w:p>
    <w:p w:rsidR="0016201C" w:rsidRDefault="0016201C" w:rsidP="0016201C">
      <w:pPr>
        <w:ind w:left="360" w:right="138" w:firstLine="0"/>
      </w:pPr>
    </w:p>
    <w:p w:rsidR="0016201C" w:rsidRDefault="0016201C" w:rsidP="0016201C">
      <w:pPr>
        <w:ind w:left="360" w:right="138" w:firstLine="0"/>
      </w:pPr>
    </w:p>
    <w:p w:rsidR="0016201C" w:rsidRPr="0016201C" w:rsidRDefault="0016201C" w:rsidP="0016201C">
      <w:pPr>
        <w:spacing w:line="240" w:lineRule="auto"/>
        <w:jc w:val="right"/>
        <w:rPr>
          <w:sz w:val="28"/>
          <w:szCs w:val="28"/>
        </w:rPr>
      </w:pPr>
      <w:r w:rsidRPr="00CC533B">
        <w:rPr>
          <w:rFonts w:hint="cs"/>
          <w:sz w:val="28"/>
          <w:szCs w:val="28"/>
          <w:rtl/>
        </w:rPr>
        <w:t xml:space="preserve">الملحق (ب) للعطاء رقم م ش ع 12/52/4/2026 </w:t>
      </w:r>
    </w:p>
    <w:p w:rsidR="0016201C" w:rsidRPr="0016201C" w:rsidRDefault="0016201C" w:rsidP="0016201C">
      <w:pPr>
        <w:spacing w:line="240" w:lineRule="auto"/>
        <w:jc w:val="right"/>
        <w:rPr>
          <w:sz w:val="28"/>
          <w:szCs w:val="28"/>
        </w:rPr>
      </w:pPr>
      <w:r w:rsidRPr="00CC533B">
        <w:rPr>
          <w:rFonts w:hint="cs"/>
          <w:sz w:val="28"/>
          <w:szCs w:val="28"/>
          <w:rtl/>
        </w:rPr>
        <w:t>المواصفات الفنية و الكميات المطلوبة و الشروط الخاصة</w:t>
      </w:r>
      <w:bookmarkStart w:id="0" w:name="_GoBack"/>
      <w:bookmarkEnd w:id="0"/>
    </w:p>
    <w:p w:rsidR="00D52C17" w:rsidRDefault="00EE286F" w:rsidP="0016201C">
      <w:pPr>
        <w:pStyle w:val="ListParagraph"/>
        <w:numPr>
          <w:ilvl w:val="0"/>
          <w:numId w:val="1"/>
        </w:numPr>
        <w:ind w:right="138"/>
      </w:pPr>
      <w:r>
        <w:t>Custom clearance of goods shall be the responsibil</w:t>
      </w:r>
      <w:r>
        <w:t>ity of the Jordanian Armed</w:t>
      </w:r>
      <w:r w:rsidR="0016201C">
        <w:rPr>
          <w:rFonts w:hint="cs"/>
          <w:rtl/>
        </w:rPr>
        <w:t xml:space="preserve"> </w:t>
      </w:r>
      <w:r>
        <w:t>Forces (JAF), however, suppliers shall bear all costs incurred by handling charges and any demurrage charges or extra expenses incurred by the port's corporation or QAIA (including expenses caused by delay in presenting the necess</w:t>
      </w:r>
      <w:r>
        <w:t xml:space="preserve">ary shipment documents for either clearing or transporting the goods to the required location mentioned in the final order, delivery note issuing charges, unloading charges, local shipping charges, etc. ) .The supplier is also responsible for providing of </w:t>
      </w:r>
      <w:r>
        <w:t>all relevant shipping documents ,together with the delivery order(s).</w:t>
      </w:r>
    </w:p>
    <w:p w:rsidR="00D52C17" w:rsidRDefault="00EE286F">
      <w:pPr>
        <w:numPr>
          <w:ilvl w:val="0"/>
          <w:numId w:val="1"/>
        </w:numPr>
      </w:pPr>
      <w:r>
        <w:t>A</w:t>
      </w:r>
      <w:r>
        <w:t xml:space="preserve">ny additional (Free of charge) quantities offered by the bidders will be taken </w:t>
      </w:r>
      <w:proofErr w:type="spellStart"/>
      <w:r>
        <w:t>intoconsideration</w:t>
      </w:r>
      <w:proofErr w:type="spellEnd"/>
      <w:r>
        <w:t xml:space="preserve"> when calculating the unit price of the required item.</w:t>
      </w:r>
    </w:p>
    <w:p w:rsidR="00D52C17" w:rsidRDefault="00EE286F" w:rsidP="0016201C">
      <w:pPr>
        <w:spacing w:after="12"/>
        <w:ind w:left="-5" w:firstLine="725"/>
      </w:pPr>
      <w:r>
        <w:t>1</w:t>
      </w:r>
      <w:r w:rsidR="0016201C">
        <w:t>5</w:t>
      </w:r>
      <w:r>
        <w:t>-The estimated price for any (FO</w:t>
      </w:r>
      <w:r>
        <w:t>C) goods should be stated.</w:t>
      </w:r>
    </w:p>
    <w:p w:rsidR="00D52C17" w:rsidRDefault="00D52C17">
      <w:pPr>
        <w:spacing w:after="0" w:line="259" w:lineRule="auto"/>
        <w:ind w:left="-75" w:right="-28" w:firstLine="0"/>
      </w:pPr>
    </w:p>
    <w:sectPr w:rsidR="00D52C17">
      <w:footerReference w:type="even" r:id="rId8"/>
      <w:footerReference w:type="default" r:id="rId9"/>
      <w:footerReference w:type="first" r:id="rId10"/>
      <w:pgSz w:w="11900" w:h="16840"/>
      <w:pgMar w:top="0" w:right="365" w:bottom="673" w:left="147" w:header="720" w:footer="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86F" w:rsidRDefault="00EE286F">
      <w:pPr>
        <w:spacing w:after="0" w:line="240" w:lineRule="auto"/>
      </w:pPr>
      <w:r>
        <w:separator/>
      </w:r>
    </w:p>
  </w:endnote>
  <w:endnote w:type="continuationSeparator" w:id="0">
    <w:p w:rsidR="00EE286F" w:rsidRDefault="00EE2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17" w:rsidRDefault="00EE286F">
    <w:pPr>
      <w:tabs>
        <w:tab w:val="center" w:pos="5771"/>
        <w:tab w:val="right" w:pos="11388"/>
      </w:tabs>
      <w:spacing w:after="0" w:line="259" w:lineRule="auto"/>
      <w:ind w:left="-46" w:right="-28" w:firstLine="0"/>
    </w:pPr>
    <w:proofErr w:type="spellStart"/>
    <w:r>
      <w:rPr>
        <w:sz w:val="20"/>
      </w:rPr>
      <w:t>Enas</w:t>
    </w:r>
    <w:proofErr w:type="spellEnd"/>
    <w:r>
      <w:rPr>
        <w:sz w:val="20"/>
      </w:rPr>
      <w:t xml:space="preserve"> 12/31/2025 13:52:18</w:t>
    </w:r>
    <w:r>
      <w:rPr>
        <w:sz w:val="20"/>
      </w:rPr>
      <w:tab/>
      <w:t>Form #FP 05-01 Rev .a</w:t>
    </w:r>
    <w:r>
      <w:rPr>
        <w:sz w:val="20"/>
      </w:rPr>
      <w:tab/>
    </w:r>
    <w:r>
      <w:rPr>
        <w:b/>
        <w:sz w:val="20"/>
      </w:rPr>
      <w:t xml:space="preserve">Page </w:t>
    </w:r>
    <w:r>
      <w:fldChar w:fldCharType="begin"/>
    </w:r>
    <w:r>
      <w:instrText xml:space="preserve"> PAGE   \* MERGEFORMAT </w:instrText>
    </w:r>
    <w:r>
      <w:fldChar w:fldCharType="separate"/>
    </w:r>
    <w:r>
      <w:rPr>
        <w:b/>
        <w:sz w:val="20"/>
      </w:rPr>
      <w:t>1</w:t>
    </w:r>
    <w:r>
      <w:rPr>
        <w:b/>
        <w:sz w:val="20"/>
      </w:rPr>
      <w:fldChar w:fldCharType="end"/>
    </w:r>
    <w:r>
      <w:rPr>
        <w:b/>
        <w:sz w:val="20"/>
      </w:rPr>
      <w:t xml:space="preserve"> of </w:t>
    </w:r>
    <w:r>
      <w:fldChar w:fldCharType="begin"/>
    </w:r>
    <w:r>
      <w:instrText xml:space="preserve"> NUMPAGES   \* MERGEFORMAT </w:instrText>
    </w:r>
    <w:r>
      <w:fldChar w:fldCharType="separate"/>
    </w:r>
    <w:r w:rsidR="00CF6CAE" w:rsidRPr="00CF6CAE">
      <w:rPr>
        <w:b/>
        <w:noProof/>
        <w:sz w:val="20"/>
      </w:rPr>
      <w:t>4</w:t>
    </w:r>
    <w:r>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17" w:rsidRDefault="00EE286F" w:rsidP="004D61B3">
    <w:pPr>
      <w:tabs>
        <w:tab w:val="center" w:pos="5771"/>
        <w:tab w:val="right" w:pos="11388"/>
      </w:tabs>
      <w:spacing w:after="0" w:line="259" w:lineRule="auto"/>
      <w:ind w:left="-46" w:right="-28" w:firstLine="0"/>
    </w:pPr>
    <w:r>
      <w:rPr>
        <w:sz w:val="20"/>
      </w:rPr>
      <w:tab/>
    </w:r>
    <w:r>
      <w:rPr>
        <w:sz w:val="20"/>
      </w:rPr>
      <w:tab/>
    </w:r>
    <w:r>
      <w:rPr>
        <w:b/>
        <w:sz w:val="20"/>
      </w:rPr>
      <w:t xml:space="preserve">Page </w:t>
    </w:r>
    <w:r>
      <w:fldChar w:fldCharType="begin"/>
    </w:r>
    <w:r>
      <w:instrText xml:space="preserve"> PAGE   \* MERGEFORMAT </w:instrText>
    </w:r>
    <w:r>
      <w:fldChar w:fldCharType="separate"/>
    </w:r>
    <w:r w:rsidR="00CF6CAE" w:rsidRPr="00CF6CAE">
      <w:rPr>
        <w:b/>
        <w:noProof/>
        <w:sz w:val="20"/>
      </w:rPr>
      <w:t>3</w:t>
    </w:r>
    <w:r>
      <w:rPr>
        <w:b/>
        <w:sz w:val="20"/>
      </w:rPr>
      <w:fldChar w:fldCharType="end"/>
    </w:r>
    <w:r>
      <w:rPr>
        <w:b/>
        <w:sz w:val="20"/>
      </w:rPr>
      <w:t xml:space="preserve"> of </w:t>
    </w:r>
    <w:r>
      <w:fldChar w:fldCharType="begin"/>
    </w:r>
    <w:r>
      <w:instrText xml:space="preserve"> NUMPAGES   \* MERGEFORMAT </w:instrText>
    </w:r>
    <w:r>
      <w:fldChar w:fldCharType="separate"/>
    </w:r>
    <w:r w:rsidR="00CF6CAE" w:rsidRPr="00CF6CAE">
      <w:rPr>
        <w:b/>
        <w:noProof/>
        <w:sz w:val="20"/>
      </w:rPr>
      <w:t>4</w:t>
    </w:r>
    <w:r>
      <w:rPr>
        <w:b/>
        <w:sz w:val="20"/>
      </w:rPr>
      <w:fldChar w:fldCharType="end"/>
    </w:r>
  </w:p>
  <w:p w:rsidR="004D61B3" w:rsidRDefault="004D61B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17" w:rsidRDefault="00EE286F">
    <w:pPr>
      <w:tabs>
        <w:tab w:val="center" w:pos="5771"/>
        <w:tab w:val="right" w:pos="11388"/>
      </w:tabs>
      <w:spacing w:after="0" w:line="259" w:lineRule="auto"/>
      <w:ind w:left="-46" w:right="-28" w:firstLine="0"/>
    </w:pPr>
    <w:proofErr w:type="spellStart"/>
    <w:r>
      <w:rPr>
        <w:sz w:val="20"/>
      </w:rPr>
      <w:t>Enas</w:t>
    </w:r>
    <w:proofErr w:type="spellEnd"/>
    <w:r>
      <w:rPr>
        <w:sz w:val="20"/>
      </w:rPr>
      <w:t xml:space="preserve"> 12/31/2025 13:52:18</w:t>
    </w:r>
    <w:r>
      <w:rPr>
        <w:sz w:val="20"/>
      </w:rPr>
      <w:tab/>
      <w:t>Form #FP 05-01 Rev .a</w:t>
    </w:r>
    <w:r>
      <w:rPr>
        <w:sz w:val="20"/>
      </w:rPr>
      <w:tab/>
    </w:r>
    <w:r>
      <w:rPr>
        <w:b/>
        <w:sz w:val="20"/>
      </w:rPr>
      <w:t xml:space="preserve">Page </w:t>
    </w:r>
    <w:r>
      <w:fldChar w:fldCharType="begin"/>
    </w:r>
    <w:r>
      <w:instrText xml:space="preserve"> PAGE   \* MERGEFORMAT </w:instrText>
    </w:r>
    <w:r>
      <w:fldChar w:fldCharType="separate"/>
    </w:r>
    <w:r>
      <w:rPr>
        <w:b/>
        <w:sz w:val="20"/>
      </w:rPr>
      <w:t>1</w:t>
    </w:r>
    <w:r>
      <w:rPr>
        <w:b/>
        <w:sz w:val="20"/>
      </w:rPr>
      <w:fldChar w:fldCharType="end"/>
    </w:r>
    <w:r>
      <w:rPr>
        <w:b/>
        <w:sz w:val="20"/>
      </w:rPr>
      <w:t xml:space="preserve"> of </w:t>
    </w:r>
    <w:r>
      <w:fldChar w:fldCharType="begin"/>
    </w:r>
    <w:r>
      <w:instrText xml:space="preserve"> NUMPAGES   \* MERGEFORMAT </w:instrText>
    </w:r>
    <w:r>
      <w:fldChar w:fldCharType="separate"/>
    </w:r>
    <w:r w:rsidR="00CF6CAE" w:rsidRPr="00CF6CAE">
      <w:rPr>
        <w:b/>
        <w:noProof/>
        <w:sz w:val="20"/>
      </w:rPr>
      <w:t>4</w:t>
    </w:r>
    <w:r>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86F" w:rsidRDefault="00EE286F">
      <w:pPr>
        <w:spacing w:after="0" w:line="240" w:lineRule="auto"/>
      </w:pPr>
      <w:r>
        <w:separator/>
      </w:r>
    </w:p>
  </w:footnote>
  <w:footnote w:type="continuationSeparator" w:id="0">
    <w:p w:rsidR="00EE286F" w:rsidRDefault="00EE2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46DE4"/>
    <w:multiLevelType w:val="hybridMultilevel"/>
    <w:tmpl w:val="EF205C3C"/>
    <w:lvl w:ilvl="0" w:tplc="52BA3522">
      <w:start w:val="13"/>
      <w:numFmt w:val="decimal"/>
      <w:lvlText w:val="%1-"/>
      <w:lvlJc w:val="left"/>
      <w:pPr>
        <w:ind w:left="63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BC9E7728">
      <w:start w:val="1"/>
      <w:numFmt w:val="lowerLetter"/>
      <w:lvlText w:val="%2"/>
      <w:lvlJc w:val="left"/>
      <w:pPr>
        <w:ind w:left="17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A14203D2">
      <w:start w:val="1"/>
      <w:numFmt w:val="lowerRoman"/>
      <w:lvlText w:val="%3"/>
      <w:lvlJc w:val="left"/>
      <w:pPr>
        <w:ind w:left="24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C6E0FE66">
      <w:start w:val="1"/>
      <w:numFmt w:val="decimal"/>
      <w:lvlText w:val="%4"/>
      <w:lvlJc w:val="left"/>
      <w:pPr>
        <w:ind w:left="31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1E04DCF0">
      <w:start w:val="1"/>
      <w:numFmt w:val="lowerLetter"/>
      <w:lvlText w:val="%5"/>
      <w:lvlJc w:val="left"/>
      <w:pPr>
        <w:ind w:left="386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A008C964">
      <w:start w:val="1"/>
      <w:numFmt w:val="lowerRoman"/>
      <w:lvlText w:val="%6"/>
      <w:lvlJc w:val="left"/>
      <w:pPr>
        <w:ind w:left="45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AE3E2AAC">
      <w:start w:val="1"/>
      <w:numFmt w:val="decimal"/>
      <w:lvlText w:val="%7"/>
      <w:lvlJc w:val="left"/>
      <w:pPr>
        <w:ind w:left="53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4D3427FC">
      <w:start w:val="1"/>
      <w:numFmt w:val="lowerLetter"/>
      <w:lvlText w:val="%8"/>
      <w:lvlJc w:val="left"/>
      <w:pPr>
        <w:ind w:left="60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7A42A5CE">
      <w:start w:val="1"/>
      <w:numFmt w:val="lowerRoman"/>
      <w:lvlText w:val="%9"/>
      <w:lvlJc w:val="left"/>
      <w:pPr>
        <w:ind w:left="67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17"/>
    <w:rsid w:val="0016201C"/>
    <w:rsid w:val="004D61B3"/>
    <w:rsid w:val="00CC533B"/>
    <w:rsid w:val="00CF6CAE"/>
    <w:rsid w:val="00D52C17"/>
    <w:rsid w:val="00EE28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514D"/>
  <w15:docId w15:val="{4DBE12E3-7B15-4F4C-A11C-1038FBC3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65" w:line="250" w:lineRule="auto"/>
      <w:ind w:left="10" w:hanging="10"/>
    </w:pPr>
    <w:rPr>
      <w:rFonts w:ascii="Arial" w:eastAsia="Arial" w:hAnsi="Arial" w:cs="Arial"/>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D6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1B3"/>
    <w:rPr>
      <w:rFonts w:ascii="Arial" w:eastAsia="Arial" w:hAnsi="Arial" w:cs="Arial"/>
      <w:color w:val="000000"/>
      <w:sz w:val="30"/>
    </w:rPr>
  </w:style>
  <w:style w:type="paragraph" w:styleId="ListParagraph">
    <w:name w:val="List Paragraph"/>
    <w:basedOn w:val="Normal"/>
    <w:uiPriority w:val="34"/>
    <w:qFormat/>
    <w:rsid w:val="0016201C"/>
    <w:pPr>
      <w:ind w:left="720"/>
      <w:contextualSpacing/>
    </w:pPr>
  </w:style>
  <w:style w:type="paragraph" w:styleId="BalloonText">
    <w:name w:val="Balloon Text"/>
    <w:basedOn w:val="Normal"/>
    <w:link w:val="BalloonTextChar"/>
    <w:uiPriority w:val="99"/>
    <w:semiHidden/>
    <w:unhideWhenUsed/>
    <w:rsid w:val="00CF6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CAE"/>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Staff/2 Chemicals and Drugs</dc:creator>
  <cp:keywords/>
  <cp:lastModifiedBy>Staff/2 Chemicals and Drugs</cp:lastModifiedBy>
  <cp:revision>5</cp:revision>
  <cp:lastPrinted>2026-01-26T09:51:00Z</cp:lastPrinted>
  <dcterms:created xsi:type="dcterms:W3CDTF">2026-01-26T09:32:00Z</dcterms:created>
  <dcterms:modified xsi:type="dcterms:W3CDTF">2026-01-26T09:51:00Z</dcterms:modified>
</cp:coreProperties>
</file>