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0404" w:rsidRDefault="00B50404" w:rsidP="00B50404">
      <w:pPr>
        <w:tabs>
          <w:tab w:val="left" w:pos="6901"/>
        </w:tabs>
        <w:bidi w:val="0"/>
        <w:spacing w:after="136"/>
        <w:ind w:right="85"/>
        <w:jc w:val="left"/>
        <w:rPr>
          <w:lang w:bidi="ar-JO"/>
        </w:rPr>
      </w:pPr>
      <w:r>
        <w:rPr>
          <w:lang w:bidi="ar-JO"/>
        </w:rPr>
        <w:tab/>
      </w:r>
    </w:p>
    <w:p w:rsidR="00B50404" w:rsidRDefault="00B50404" w:rsidP="00B50404">
      <w:pPr>
        <w:pStyle w:val="TOCHeading"/>
        <w:jc w:val="right"/>
        <w:rPr>
          <w:rtl/>
          <w:lang w:bidi="ar-JO"/>
        </w:rPr>
      </w:pPr>
      <w:r>
        <w:rPr>
          <w:rFonts w:hint="cs"/>
          <w:rtl/>
          <w:lang w:bidi="ar-JO"/>
        </w:rPr>
        <w:t>المحتوى</w:t>
      </w:r>
    </w:p>
    <w:p w:rsidR="00B50404" w:rsidRPr="001C4586" w:rsidRDefault="00B50404" w:rsidP="00B50404">
      <w:pPr>
        <w:pStyle w:val="TOC1"/>
        <w:rPr>
          <w:rFonts w:cs="Arial"/>
          <w:noProof/>
          <w:color w:val="auto"/>
          <w:szCs w:val="22"/>
          <w:rtl/>
        </w:rPr>
      </w:pPr>
      <w:r>
        <w:fldChar w:fldCharType="begin"/>
      </w:r>
      <w:r>
        <w:instrText xml:space="preserve"> TOC \o "1-3" \h \z \u </w:instrText>
      </w:r>
      <w:r>
        <w:fldChar w:fldCharType="separate"/>
      </w:r>
      <w:hyperlink w:anchor="_Toc194909122" w:history="1">
        <w:r w:rsidRPr="00F32C63">
          <w:rPr>
            <w:rStyle w:val="Hyperlink"/>
            <w:noProof/>
            <w:rtl/>
            <w:lang w:bidi="ar-JO"/>
          </w:rPr>
          <w:t>أ</w:t>
        </w:r>
        <w:r w:rsidRPr="00F32C63">
          <w:rPr>
            <w:rStyle w:val="Hyperlink"/>
            <w:noProof/>
            <w:rtl/>
          </w:rPr>
          <w:t>ولا: مقدمة عن العطاء</w:t>
        </w:r>
        <w:r>
          <w:rPr>
            <w:noProof/>
            <w:webHidden/>
            <w:rtl/>
          </w:rPr>
          <w:tab/>
        </w:r>
        <w:r w:rsidRPr="00040750">
          <w:rPr>
            <w:noProof/>
            <w:webHidden/>
            <w:color w:val="FFFFFF"/>
            <w:rtl/>
          </w:rPr>
          <w:fldChar w:fldCharType="begin"/>
        </w:r>
        <w:r w:rsidRPr="00040750">
          <w:rPr>
            <w:noProof/>
            <w:webHidden/>
            <w:color w:val="FFFFFF"/>
            <w:rtl/>
          </w:rPr>
          <w:instrText xml:space="preserve"> </w:instrText>
        </w:r>
        <w:r w:rsidRPr="00040750">
          <w:rPr>
            <w:noProof/>
            <w:webHidden/>
            <w:color w:val="FFFFFF"/>
          </w:rPr>
          <w:instrText>PAGEREF</w:instrText>
        </w:r>
        <w:r w:rsidRPr="00040750">
          <w:rPr>
            <w:noProof/>
            <w:webHidden/>
            <w:color w:val="FFFFFF"/>
            <w:rtl/>
          </w:rPr>
          <w:instrText xml:space="preserve"> _</w:instrText>
        </w:r>
        <w:r w:rsidRPr="00040750">
          <w:rPr>
            <w:noProof/>
            <w:webHidden/>
            <w:color w:val="FFFFFF"/>
          </w:rPr>
          <w:instrText>Toc194909122 \h</w:instrText>
        </w:r>
        <w:r w:rsidRPr="00040750">
          <w:rPr>
            <w:noProof/>
            <w:webHidden/>
            <w:color w:val="FFFFFF"/>
            <w:rtl/>
          </w:rPr>
          <w:instrText xml:space="preserve"> </w:instrText>
        </w:r>
        <w:r w:rsidRPr="00040750">
          <w:rPr>
            <w:noProof/>
            <w:webHidden/>
            <w:color w:val="FFFFFF"/>
            <w:rtl/>
          </w:rPr>
        </w:r>
        <w:r w:rsidRPr="00040750">
          <w:rPr>
            <w:noProof/>
            <w:webHidden/>
            <w:color w:val="FFFFFF"/>
            <w:rtl/>
          </w:rPr>
          <w:fldChar w:fldCharType="separate"/>
        </w:r>
        <w:r w:rsidRPr="00040750">
          <w:rPr>
            <w:noProof/>
            <w:webHidden/>
            <w:color w:val="FFFFFF"/>
            <w:rtl/>
          </w:rPr>
          <w:t>2</w:t>
        </w:r>
        <w:r w:rsidRPr="00040750">
          <w:rPr>
            <w:noProof/>
            <w:webHidden/>
            <w:color w:val="FFFFFF"/>
            <w:rtl/>
          </w:rPr>
          <w:fldChar w:fldCharType="end"/>
        </w:r>
      </w:hyperlink>
    </w:p>
    <w:p w:rsidR="00B50404" w:rsidRPr="001C4586" w:rsidRDefault="00B50404" w:rsidP="00B50404">
      <w:pPr>
        <w:pStyle w:val="TOC1"/>
        <w:rPr>
          <w:rFonts w:cs="Arial"/>
          <w:noProof/>
          <w:color w:val="auto"/>
          <w:szCs w:val="22"/>
          <w:rtl/>
        </w:rPr>
      </w:pPr>
      <w:hyperlink w:anchor="_Toc194909123" w:history="1">
        <w:r w:rsidRPr="00F32C63">
          <w:rPr>
            <w:rStyle w:val="Hyperlink"/>
            <w:noProof/>
            <w:rtl/>
          </w:rPr>
          <w:t xml:space="preserve">ثانيا: القسم الأول </w:t>
        </w:r>
        <w:r w:rsidRPr="00F32C63">
          <w:rPr>
            <w:rStyle w:val="Hyperlink"/>
            <w:noProof/>
          </w:rPr>
          <w:t>LOT1</w:t>
        </w:r>
        <w:r>
          <w:rPr>
            <w:noProof/>
            <w:webHidden/>
            <w:rtl/>
          </w:rPr>
          <w:tab/>
        </w:r>
        <w:r w:rsidRPr="00040750">
          <w:rPr>
            <w:noProof/>
            <w:webHidden/>
            <w:color w:val="FFFFFF"/>
            <w:rtl/>
          </w:rPr>
          <w:fldChar w:fldCharType="begin"/>
        </w:r>
        <w:r w:rsidRPr="00040750">
          <w:rPr>
            <w:noProof/>
            <w:webHidden/>
            <w:color w:val="FFFFFF"/>
            <w:rtl/>
          </w:rPr>
          <w:instrText xml:space="preserve"> </w:instrText>
        </w:r>
        <w:r w:rsidRPr="00040750">
          <w:rPr>
            <w:noProof/>
            <w:webHidden/>
            <w:color w:val="FFFFFF"/>
          </w:rPr>
          <w:instrText>PAGEREF</w:instrText>
        </w:r>
        <w:r w:rsidRPr="00040750">
          <w:rPr>
            <w:noProof/>
            <w:webHidden/>
            <w:color w:val="FFFFFF"/>
            <w:rtl/>
          </w:rPr>
          <w:instrText xml:space="preserve"> _</w:instrText>
        </w:r>
        <w:r w:rsidRPr="00040750">
          <w:rPr>
            <w:noProof/>
            <w:webHidden/>
            <w:color w:val="FFFFFF"/>
          </w:rPr>
          <w:instrText>Toc194909123 \h</w:instrText>
        </w:r>
        <w:r w:rsidRPr="00040750">
          <w:rPr>
            <w:noProof/>
            <w:webHidden/>
            <w:color w:val="FFFFFF"/>
            <w:rtl/>
          </w:rPr>
          <w:instrText xml:space="preserve"> </w:instrText>
        </w:r>
        <w:r w:rsidRPr="00040750">
          <w:rPr>
            <w:noProof/>
            <w:webHidden/>
            <w:color w:val="FFFFFF"/>
            <w:rtl/>
          </w:rPr>
        </w:r>
        <w:r w:rsidRPr="00040750">
          <w:rPr>
            <w:noProof/>
            <w:webHidden/>
            <w:color w:val="FFFFFF"/>
            <w:rtl/>
          </w:rPr>
          <w:fldChar w:fldCharType="separate"/>
        </w:r>
        <w:r w:rsidRPr="00040750">
          <w:rPr>
            <w:noProof/>
            <w:webHidden/>
            <w:color w:val="FFFFFF"/>
            <w:rtl/>
          </w:rPr>
          <w:t>3</w:t>
        </w:r>
        <w:r w:rsidRPr="00040750">
          <w:rPr>
            <w:noProof/>
            <w:webHidden/>
            <w:color w:val="FFFFFF"/>
            <w:rtl/>
          </w:rPr>
          <w:fldChar w:fldCharType="end"/>
        </w:r>
      </w:hyperlink>
    </w:p>
    <w:p w:rsidR="00B50404" w:rsidRPr="001C4586" w:rsidRDefault="00B50404" w:rsidP="00B50404">
      <w:pPr>
        <w:pStyle w:val="TOC3"/>
        <w:rPr>
          <w:rFonts w:eastAsia="Times New Roman" w:cs="Arial"/>
          <w:noProof/>
          <w:color w:val="auto"/>
          <w:rtl/>
        </w:rPr>
      </w:pPr>
      <w:hyperlink w:anchor="_Toc194909124" w:history="1">
        <w:r w:rsidRPr="00F32C63">
          <w:rPr>
            <w:rStyle w:val="Hyperlink"/>
            <w:noProof/>
          </w:rPr>
          <w:t>LOT1.1. Compute and storage (infrastructure) technical specs</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Toc194909124 \h</w:instrText>
        </w:r>
        <w:r>
          <w:rPr>
            <w:noProof/>
            <w:webHidden/>
            <w:rtl/>
          </w:rPr>
          <w:instrText xml:space="preserve"> </w:instrText>
        </w:r>
        <w:r>
          <w:rPr>
            <w:noProof/>
            <w:webHidden/>
            <w:rtl/>
          </w:rPr>
        </w:r>
        <w:r>
          <w:rPr>
            <w:noProof/>
            <w:webHidden/>
            <w:rtl/>
          </w:rPr>
          <w:fldChar w:fldCharType="separate"/>
        </w:r>
        <w:r>
          <w:rPr>
            <w:noProof/>
            <w:webHidden/>
            <w:rtl/>
          </w:rPr>
          <w:t>3</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25" w:history="1">
        <w:r w:rsidRPr="00F32C63">
          <w:rPr>
            <w:rStyle w:val="Hyperlink"/>
            <w:noProof/>
          </w:rPr>
          <w:t>LOT 1.2: Licenses Optional</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Toc194909125 \h</w:instrText>
        </w:r>
        <w:r>
          <w:rPr>
            <w:noProof/>
            <w:webHidden/>
            <w:rtl/>
          </w:rPr>
          <w:instrText xml:space="preserve"> </w:instrText>
        </w:r>
        <w:r>
          <w:rPr>
            <w:noProof/>
            <w:webHidden/>
            <w:rtl/>
          </w:rPr>
        </w:r>
        <w:r>
          <w:rPr>
            <w:noProof/>
            <w:webHidden/>
            <w:rtl/>
          </w:rPr>
          <w:fldChar w:fldCharType="separate"/>
        </w:r>
        <w:r>
          <w:rPr>
            <w:noProof/>
            <w:webHidden/>
            <w:rtl/>
          </w:rPr>
          <w:t>8</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26" w:history="1">
        <w:r w:rsidRPr="00F32C63">
          <w:rPr>
            <w:rStyle w:val="Hyperlink"/>
            <w:noProof/>
          </w:rPr>
          <w:t xml:space="preserve">LOT 1.3: </w:t>
        </w:r>
        <w:r w:rsidRPr="00F32C63">
          <w:rPr>
            <w:rStyle w:val="Hyperlink"/>
            <w:rFonts w:eastAsia="Times New Roman" w:cs="Arial"/>
            <w:noProof/>
          </w:rPr>
          <w:t>Micro-Segmentation</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Toc194909126 \h</w:instrText>
        </w:r>
        <w:r>
          <w:rPr>
            <w:noProof/>
            <w:webHidden/>
            <w:rtl/>
          </w:rPr>
          <w:instrText xml:space="preserve"> </w:instrText>
        </w:r>
        <w:r>
          <w:rPr>
            <w:noProof/>
            <w:webHidden/>
            <w:rtl/>
          </w:rPr>
        </w:r>
        <w:r>
          <w:rPr>
            <w:noProof/>
            <w:webHidden/>
            <w:rtl/>
          </w:rPr>
          <w:fldChar w:fldCharType="separate"/>
        </w:r>
        <w:r>
          <w:rPr>
            <w:noProof/>
            <w:webHidden/>
            <w:rtl/>
          </w:rPr>
          <w:t>9</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27" w:history="1">
        <w:r w:rsidRPr="00F32C63">
          <w:rPr>
            <w:rStyle w:val="Hyperlink"/>
            <w:noProof/>
          </w:rPr>
          <w:t>LOT 1.4: Abroad training</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Toc194909127 \h</w:instrText>
        </w:r>
        <w:r>
          <w:rPr>
            <w:noProof/>
            <w:webHidden/>
            <w:rtl/>
          </w:rPr>
          <w:instrText xml:space="preserve"> </w:instrText>
        </w:r>
        <w:r>
          <w:rPr>
            <w:noProof/>
            <w:webHidden/>
            <w:rtl/>
          </w:rPr>
        </w:r>
        <w:r>
          <w:rPr>
            <w:noProof/>
            <w:webHidden/>
            <w:rtl/>
          </w:rPr>
          <w:fldChar w:fldCharType="separate"/>
        </w:r>
        <w:r>
          <w:rPr>
            <w:noProof/>
            <w:webHidden/>
            <w:rtl/>
          </w:rPr>
          <w:t>10</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28" w:history="1">
        <w:r w:rsidRPr="00F32C63">
          <w:rPr>
            <w:rStyle w:val="Hyperlink"/>
            <w:noProof/>
          </w:rPr>
          <w:t>LOT 1 Notes:</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Toc194909128 \h</w:instrText>
        </w:r>
        <w:r>
          <w:rPr>
            <w:noProof/>
            <w:webHidden/>
            <w:rtl/>
          </w:rPr>
          <w:instrText xml:space="preserve"> </w:instrText>
        </w:r>
        <w:r>
          <w:rPr>
            <w:noProof/>
            <w:webHidden/>
            <w:rtl/>
          </w:rPr>
        </w:r>
        <w:r>
          <w:rPr>
            <w:noProof/>
            <w:webHidden/>
            <w:rtl/>
          </w:rPr>
          <w:fldChar w:fldCharType="separate"/>
        </w:r>
        <w:r>
          <w:rPr>
            <w:noProof/>
            <w:webHidden/>
            <w:rtl/>
          </w:rPr>
          <w:t>10</w:t>
        </w:r>
        <w:r>
          <w:rPr>
            <w:noProof/>
            <w:webHidden/>
            <w:rtl/>
          </w:rPr>
          <w:fldChar w:fldCharType="end"/>
        </w:r>
      </w:hyperlink>
    </w:p>
    <w:p w:rsidR="00B50404" w:rsidRPr="001C4586" w:rsidRDefault="00B50404" w:rsidP="00B50404">
      <w:pPr>
        <w:pStyle w:val="TOC1"/>
        <w:rPr>
          <w:rFonts w:cs="Arial"/>
          <w:noProof/>
          <w:color w:val="auto"/>
          <w:szCs w:val="22"/>
          <w:rtl/>
        </w:rPr>
      </w:pPr>
      <w:hyperlink w:anchor="_Toc194909129" w:history="1">
        <w:r w:rsidRPr="00F32C63">
          <w:rPr>
            <w:rStyle w:val="Hyperlink"/>
            <w:noProof/>
            <w:rtl/>
          </w:rPr>
          <w:t xml:space="preserve">ثالثا: القسم الثاني </w:t>
        </w:r>
        <w:r w:rsidRPr="00F32C63">
          <w:rPr>
            <w:rStyle w:val="Hyperlink"/>
            <w:noProof/>
          </w:rPr>
          <w:t>LOT2</w:t>
        </w:r>
        <w:r>
          <w:rPr>
            <w:noProof/>
            <w:webHidden/>
            <w:rtl/>
          </w:rPr>
          <w:tab/>
        </w:r>
      </w:hyperlink>
    </w:p>
    <w:p w:rsidR="00B50404" w:rsidRPr="001C4586" w:rsidRDefault="00B50404" w:rsidP="00B50404">
      <w:pPr>
        <w:pStyle w:val="TOC2"/>
        <w:rPr>
          <w:rFonts w:eastAsia="Times New Roman" w:cs="Arial"/>
          <w:noProof/>
          <w:color w:val="auto"/>
          <w:rtl/>
        </w:rPr>
      </w:pPr>
      <w:hyperlink w:anchor="_Toc194909130" w:history="1">
        <w:r w:rsidRPr="00F32C63">
          <w:rPr>
            <w:rStyle w:val="Hyperlink"/>
            <w:noProof/>
          </w:rPr>
          <w:t>LOT 2.1: Archiving appliance:</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Toc194909130 \h</w:instrText>
        </w:r>
        <w:r>
          <w:rPr>
            <w:noProof/>
            <w:webHidden/>
            <w:rtl/>
          </w:rPr>
          <w:instrText xml:space="preserve"> </w:instrText>
        </w:r>
        <w:r>
          <w:rPr>
            <w:noProof/>
            <w:webHidden/>
            <w:rtl/>
          </w:rPr>
        </w:r>
        <w:r>
          <w:rPr>
            <w:noProof/>
            <w:webHidden/>
            <w:rtl/>
          </w:rPr>
          <w:fldChar w:fldCharType="separate"/>
        </w:r>
        <w:r>
          <w:rPr>
            <w:noProof/>
            <w:webHidden/>
            <w:rtl/>
          </w:rPr>
          <w:t>11</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1" w:history="1">
        <w:r w:rsidRPr="00F32C63">
          <w:rPr>
            <w:rStyle w:val="Hyperlink"/>
            <w:noProof/>
          </w:rPr>
          <w:t>LOT 2.2: back appliance 1</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Toc194909131 \h</w:instrText>
        </w:r>
        <w:r>
          <w:rPr>
            <w:noProof/>
            <w:webHidden/>
            <w:rtl/>
          </w:rPr>
          <w:instrText xml:space="preserve"> </w:instrText>
        </w:r>
        <w:r>
          <w:rPr>
            <w:noProof/>
            <w:webHidden/>
            <w:rtl/>
          </w:rPr>
        </w:r>
        <w:r>
          <w:rPr>
            <w:noProof/>
            <w:webHidden/>
            <w:rtl/>
          </w:rPr>
          <w:fldChar w:fldCharType="separate"/>
        </w:r>
        <w:r>
          <w:rPr>
            <w:noProof/>
            <w:webHidden/>
            <w:rtl/>
          </w:rPr>
          <w:t>13</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2" w:history="1">
        <w:r w:rsidRPr="00F32C63">
          <w:rPr>
            <w:rStyle w:val="Hyperlink"/>
            <w:noProof/>
          </w:rPr>
          <w:t>LOT 2.3: Backup appliance 2</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Toc194909132 \h</w:instrText>
        </w:r>
        <w:r>
          <w:rPr>
            <w:noProof/>
            <w:webHidden/>
            <w:rtl/>
          </w:rPr>
          <w:instrText xml:space="preserve"> </w:instrText>
        </w:r>
        <w:r>
          <w:rPr>
            <w:noProof/>
            <w:webHidden/>
            <w:rtl/>
          </w:rPr>
        </w:r>
        <w:r>
          <w:rPr>
            <w:noProof/>
            <w:webHidden/>
            <w:rtl/>
          </w:rPr>
          <w:fldChar w:fldCharType="separate"/>
        </w:r>
        <w:r>
          <w:rPr>
            <w:noProof/>
            <w:webHidden/>
            <w:rtl/>
          </w:rPr>
          <w:t>14</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3" w:history="1">
        <w:r w:rsidRPr="00F32C63">
          <w:rPr>
            <w:rStyle w:val="Hyperlink"/>
            <w:noProof/>
          </w:rPr>
          <w:t>LOT 2.4: Backup software and Licenses:</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Toc194909133 \h</w:instrText>
        </w:r>
        <w:r>
          <w:rPr>
            <w:noProof/>
            <w:webHidden/>
            <w:rtl/>
          </w:rPr>
          <w:instrText xml:space="preserve"> </w:instrText>
        </w:r>
        <w:r>
          <w:rPr>
            <w:noProof/>
            <w:webHidden/>
            <w:rtl/>
          </w:rPr>
        </w:r>
        <w:r>
          <w:rPr>
            <w:noProof/>
            <w:webHidden/>
            <w:rtl/>
          </w:rPr>
          <w:fldChar w:fldCharType="separate"/>
        </w:r>
        <w:r>
          <w:rPr>
            <w:noProof/>
            <w:webHidden/>
            <w:rtl/>
          </w:rPr>
          <w:t>15</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4" w:history="1">
        <w:r w:rsidRPr="00F32C63">
          <w:rPr>
            <w:rStyle w:val="Hyperlink"/>
            <w:noProof/>
          </w:rPr>
          <w:t>LOT 2.5: Abroad training</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Toc194909134 \h</w:instrText>
        </w:r>
        <w:r>
          <w:rPr>
            <w:noProof/>
            <w:webHidden/>
            <w:rtl/>
          </w:rPr>
          <w:instrText xml:space="preserve"> </w:instrText>
        </w:r>
        <w:r>
          <w:rPr>
            <w:noProof/>
            <w:webHidden/>
            <w:rtl/>
          </w:rPr>
        </w:r>
        <w:r>
          <w:rPr>
            <w:noProof/>
            <w:webHidden/>
            <w:rtl/>
          </w:rPr>
          <w:fldChar w:fldCharType="separate"/>
        </w:r>
        <w:r>
          <w:rPr>
            <w:noProof/>
            <w:webHidden/>
            <w:rtl/>
          </w:rPr>
          <w:t>15</w:t>
        </w:r>
        <w:r>
          <w:rPr>
            <w:noProof/>
            <w:webHidden/>
            <w:rtl/>
          </w:rPr>
          <w:fldChar w:fldCharType="end"/>
        </w:r>
      </w:hyperlink>
    </w:p>
    <w:p w:rsidR="00B50404" w:rsidRPr="001C4586" w:rsidRDefault="00B50404" w:rsidP="00B50404">
      <w:pPr>
        <w:pStyle w:val="TOC1"/>
        <w:rPr>
          <w:rFonts w:cs="Arial"/>
          <w:noProof/>
          <w:color w:val="auto"/>
          <w:szCs w:val="22"/>
          <w:rtl/>
        </w:rPr>
      </w:pPr>
      <w:hyperlink w:anchor="_Toc194909135" w:history="1">
        <w:r w:rsidRPr="00F32C63">
          <w:rPr>
            <w:rStyle w:val="Hyperlink"/>
            <w:noProof/>
            <w:rtl/>
          </w:rPr>
          <w:t xml:space="preserve">ثالثا: القسم الثالث </w:t>
        </w:r>
        <w:r w:rsidRPr="00F32C63">
          <w:rPr>
            <w:rStyle w:val="Hyperlink"/>
            <w:noProof/>
          </w:rPr>
          <w:t>LOT3</w:t>
        </w:r>
        <w:r>
          <w:rPr>
            <w:noProof/>
            <w:webHidden/>
            <w:rtl/>
          </w:rPr>
          <w:tab/>
        </w:r>
      </w:hyperlink>
    </w:p>
    <w:p w:rsidR="00B50404" w:rsidRPr="001C4586" w:rsidRDefault="00B50404" w:rsidP="00B50404">
      <w:pPr>
        <w:pStyle w:val="TOC2"/>
        <w:rPr>
          <w:rFonts w:eastAsia="Times New Roman" w:cs="Arial"/>
          <w:noProof/>
          <w:color w:val="auto"/>
          <w:rtl/>
        </w:rPr>
      </w:pPr>
      <w:hyperlink w:anchor="_Toc194909136" w:history="1">
        <w:r w:rsidRPr="00F32C63">
          <w:rPr>
            <w:rStyle w:val="Hyperlink"/>
            <w:noProof/>
          </w:rPr>
          <w:t>LOT 3.1: PaloAlto firewalls with the below specs:</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Toc194909136 \h</w:instrText>
        </w:r>
        <w:r>
          <w:rPr>
            <w:noProof/>
            <w:webHidden/>
            <w:rtl/>
          </w:rPr>
          <w:instrText xml:space="preserve"> </w:instrText>
        </w:r>
        <w:r>
          <w:rPr>
            <w:noProof/>
            <w:webHidden/>
            <w:rtl/>
          </w:rPr>
        </w:r>
        <w:r>
          <w:rPr>
            <w:noProof/>
            <w:webHidden/>
            <w:rtl/>
          </w:rPr>
          <w:fldChar w:fldCharType="separate"/>
        </w:r>
        <w:r>
          <w:rPr>
            <w:noProof/>
            <w:webHidden/>
            <w:rtl/>
          </w:rPr>
          <w:t>16</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7" w:history="1">
        <w:r w:rsidRPr="00F32C63">
          <w:rPr>
            <w:rStyle w:val="Hyperlink"/>
            <w:noProof/>
          </w:rPr>
          <w:t>LOT 3.2.1: Fortigate firewalls with the below specs:</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Toc194909137 \h</w:instrText>
        </w:r>
        <w:r>
          <w:rPr>
            <w:noProof/>
            <w:webHidden/>
            <w:rtl/>
          </w:rPr>
          <w:instrText xml:space="preserve"> </w:instrText>
        </w:r>
        <w:r>
          <w:rPr>
            <w:noProof/>
            <w:webHidden/>
            <w:rtl/>
          </w:rPr>
        </w:r>
        <w:r>
          <w:rPr>
            <w:noProof/>
            <w:webHidden/>
            <w:rtl/>
          </w:rPr>
          <w:fldChar w:fldCharType="separate"/>
        </w:r>
        <w:r>
          <w:rPr>
            <w:noProof/>
            <w:webHidden/>
            <w:rtl/>
          </w:rPr>
          <w:t>17</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8" w:history="1">
        <w:r w:rsidRPr="00F32C63">
          <w:rPr>
            <w:rStyle w:val="Hyperlink"/>
            <w:noProof/>
          </w:rPr>
          <w:t>LOT 3.2.2: FortiAnalayzer</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Toc194909138 \h</w:instrText>
        </w:r>
        <w:r>
          <w:rPr>
            <w:noProof/>
            <w:webHidden/>
            <w:rtl/>
          </w:rPr>
          <w:instrText xml:space="preserve"> </w:instrText>
        </w:r>
        <w:r>
          <w:rPr>
            <w:noProof/>
            <w:webHidden/>
            <w:rtl/>
          </w:rPr>
        </w:r>
        <w:r>
          <w:rPr>
            <w:noProof/>
            <w:webHidden/>
            <w:rtl/>
          </w:rPr>
          <w:fldChar w:fldCharType="separate"/>
        </w:r>
        <w:r>
          <w:rPr>
            <w:noProof/>
            <w:webHidden/>
            <w:rtl/>
          </w:rPr>
          <w:t>17</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39" w:history="1">
        <w:r w:rsidRPr="00F32C63">
          <w:rPr>
            <w:rStyle w:val="Hyperlink"/>
            <w:noProof/>
          </w:rPr>
          <w:t>LOT 3.3: Firewalls (optional)</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Toc194909139 \h</w:instrText>
        </w:r>
        <w:r>
          <w:rPr>
            <w:noProof/>
            <w:webHidden/>
            <w:rtl/>
          </w:rPr>
          <w:instrText xml:space="preserve"> </w:instrText>
        </w:r>
        <w:r>
          <w:rPr>
            <w:noProof/>
            <w:webHidden/>
            <w:rtl/>
          </w:rPr>
        </w:r>
        <w:r>
          <w:rPr>
            <w:noProof/>
            <w:webHidden/>
            <w:rtl/>
          </w:rPr>
          <w:fldChar w:fldCharType="separate"/>
        </w:r>
        <w:r>
          <w:rPr>
            <w:noProof/>
            <w:webHidden/>
            <w:rtl/>
          </w:rPr>
          <w:t>18</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40" w:history="1">
        <w:r w:rsidRPr="00F32C63">
          <w:rPr>
            <w:rStyle w:val="Hyperlink"/>
            <w:noProof/>
          </w:rPr>
          <w:t>LOT 3.4: Switches (optional)</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Toc194909140 \h</w:instrText>
        </w:r>
        <w:r>
          <w:rPr>
            <w:noProof/>
            <w:webHidden/>
            <w:rtl/>
          </w:rPr>
          <w:instrText xml:space="preserve"> </w:instrText>
        </w:r>
        <w:r>
          <w:rPr>
            <w:noProof/>
            <w:webHidden/>
            <w:rtl/>
          </w:rPr>
        </w:r>
        <w:r>
          <w:rPr>
            <w:noProof/>
            <w:webHidden/>
            <w:rtl/>
          </w:rPr>
          <w:fldChar w:fldCharType="separate"/>
        </w:r>
        <w:r>
          <w:rPr>
            <w:noProof/>
            <w:webHidden/>
            <w:rtl/>
          </w:rPr>
          <w:t>19</w:t>
        </w:r>
        <w:r>
          <w:rPr>
            <w:noProof/>
            <w:webHidden/>
            <w:rtl/>
          </w:rPr>
          <w:fldChar w:fldCharType="end"/>
        </w:r>
      </w:hyperlink>
    </w:p>
    <w:p w:rsidR="00B50404" w:rsidRPr="001C4586" w:rsidRDefault="00B50404" w:rsidP="00B50404">
      <w:pPr>
        <w:pStyle w:val="TOC2"/>
        <w:rPr>
          <w:rFonts w:eastAsia="Times New Roman" w:cs="Arial"/>
          <w:noProof/>
          <w:color w:val="auto"/>
          <w:rtl/>
        </w:rPr>
      </w:pPr>
      <w:hyperlink w:anchor="_Toc194909141" w:history="1">
        <w:r w:rsidRPr="00F32C63">
          <w:rPr>
            <w:rStyle w:val="Hyperlink"/>
            <w:noProof/>
          </w:rPr>
          <w:t>LOT 3.5: Abroad training</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Toc194909141 \h</w:instrText>
        </w:r>
        <w:r>
          <w:rPr>
            <w:noProof/>
            <w:webHidden/>
            <w:rtl/>
          </w:rPr>
          <w:instrText xml:space="preserve"> </w:instrText>
        </w:r>
        <w:r>
          <w:rPr>
            <w:noProof/>
            <w:webHidden/>
            <w:rtl/>
          </w:rPr>
        </w:r>
        <w:r>
          <w:rPr>
            <w:noProof/>
            <w:webHidden/>
            <w:rtl/>
          </w:rPr>
          <w:fldChar w:fldCharType="separate"/>
        </w:r>
        <w:r>
          <w:rPr>
            <w:noProof/>
            <w:webHidden/>
            <w:rtl/>
          </w:rPr>
          <w:t>19</w:t>
        </w:r>
        <w:r>
          <w:rPr>
            <w:noProof/>
            <w:webHidden/>
            <w:rtl/>
          </w:rPr>
          <w:fldChar w:fldCharType="end"/>
        </w:r>
      </w:hyperlink>
    </w:p>
    <w:p w:rsidR="00B50404" w:rsidRPr="001C4586" w:rsidRDefault="00B50404" w:rsidP="00B50404">
      <w:pPr>
        <w:pStyle w:val="TOC1"/>
        <w:rPr>
          <w:rFonts w:cs="Arial"/>
          <w:noProof/>
          <w:color w:val="auto"/>
          <w:szCs w:val="22"/>
          <w:rtl/>
        </w:rPr>
      </w:pPr>
      <w:hyperlink w:anchor="_Toc194909142" w:history="1">
        <w:r w:rsidRPr="00F32C63">
          <w:rPr>
            <w:rStyle w:val="Hyperlink"/>
            <w:noProof/>
            <w:rtl/>
          </w:rPr>
          <w:t>رابعا: الشروط الخاصة</w:t>
        </w:r>
        <w:r>
          <w:rPr>
            <w:noProof/>
            <w:webHidden/>
            <w:rtl/>
          </w:rPr>
          <w:tab/>
        </w:r>
      </w:hyperlink>
    </w:p>
    <w:p w:rsidR="00B50404" w:rsidRDefault="00B50404" w:rsidP="00B50404">
      <w:pPr>
        <w:rPr>
          <w:rtl/>
          <w:lang w:bidi="ar-JO"/>
        </w:rPr>
      </w:pPr>
      <w:r>
        <w:rPr>
          <w:b/>
          <w:bCs/>
          <w:noProof/>
        </w:rPr>
        <w:fldChar w:fldCharType="end"/>
      </w:r>
    </w:p>
    <w:p w:rsidR="00B50404" w:rsidRDefault="00B50404" w:rsidP="00B50404">
      <w:pPr>
        <w:bidi w:val="0"/>
        <w:jc w:val="left"/>
        <w:rPr>
          <w:rFonts w:ascii="Times New Roman" w:eastAsia="Times New Roman" w:hAnsi="Times New Roman" w:cs="Times New Roman"/>
          <w:b/>
          <w:bCs/>
          <w:sz w:val="32"/>
          <w:szCs w:val="32"/>
          <w:u w:val="single" w:color="000000"/>
        </w:rPr>
      </w:pPr>
    </w:p>
    <w:p w:rsidR="00B50404" w:rsidRDefault="00B50404" w:rsidP="00B50404">
      <w:pPr>
        <w:bidi w:val="0"/>
        <w:jc w:val="left"/>
        <w:rPr>
          <w:rFonts w:ascii="Times New Roman" w:eastAsia="Times New Roman" w:hAnsi="Times New Roman" w:cs="Times New Roman"/>
          <w:b/>
          <w:bCs/>
          <w:sz w:val="32"/>
          <w:szCs w:val="32"/>
          <w:u w:val="single" w:color="000000"/>
          <w:lang w:bidi="ar-JO"/>
        </w:rPr>
      </w:pPr>
      <w:r>
        <w:rPr>
          <w:bCs/>
          <w:szCs w:val="32"/>
          <w:rtl/>
        </w:rPr>
        <w:br w:type="page"/>
      </w:r>
    </w:p>
    <w:p w:rsidR="00B50404" w:rsidRDefault="00B50404" w:rsidP="00B50404">
      <w:pPr>
        <w:pStyle w:val="Heading1"/>
        <w:rPr>
          <w:rtl/>
          <w:lang w:bidi="ar-JO"/>
        </w:rPr>
      </w:pPr>
      <w:bookmarkStart w:id="0" w:name="_Toc194909122"/>
      <w:r>
        <w:rPr>
          <w:rFonts w:hint="cs"/>
          <w:bCs/>
          <w:szCs w:val="32"/>
          <w:rtl/>
          <w:lang w:bidi="ar-JO"/>
        </w:rPr>
        <w:lastRenderedPageBreak/>
        <w:t>أ</w:t>
      </w:r>
      <w:r>
        <w:rPr>
          <w:rFonts w:hint="cs"/>
          <w:bCs/>
          <w:szCs w:val="32"/>
          <w:rtl/>
        </w:rPr>
        <w:t>ولا:</w:t>
      </w:r>
      <w:r>
        <w:rPr>
          <w:bCs/>
          <w:szCs w:val="32"/>
          <w:rtl/>
        </w:rPr>
        <w:t xml:space="preserve"> مقدمة عن </w:t>
      </w:r>
      <w:r>
        <w:rPr>
          <w:rFonts w:hint="cs"/>
          <w:bCs/>
          <w:szCs w:val="32"/>
          <w:rtl/>
        </w:rPr>
        <w:t>العطاء</w:t>
      </w:r>
      <w:bookmarkEnd w:id="0"/>
      <w:r>
        <w:rPr>
          <w:bCs/>
          <w:szCs w:val="32"/>
          <w:u w:val="none"/>
          <w:rtl/>
        </w:rPr>
        <w:t xml:space="preserve"> </w:t>
      </w:r>
    </w:p>
    <w:p w:rsidR="00B50404" w:rsidRDefault="00B50404" w:rsidP="00B50404">
      <w:pPr>
        <w:spacing w:after="141" w:line="271" w:lineRule="auto"/>
        <w:ind w:left="1" w:right="79" w:firstLine="4"/>
        <w:jc w:val="both"/>
        <w:rPr>
          <w:rFonts w:ascii="Times New Roman" w:eastAsia="Times New Roman" w:hAnsi="Times New Roman" w:cs="Times New Roman"/>
          <w:sz w:val="28"/>
          <w:szCs w:val="28"/>
          <w:rtl/>
        </w:rPr>
      </w:pPr>
      <w:r w:rsidRPr="007747D1">
        <w:rPr>
          <w:rFonts w:ascii="Times New Roman" w:eastAsia="Times New Roman" w:hAnsi="Times New Roman" w:cs="Times New Roman"/>
          <w:sz w:val="28"/>
          <w:szCs w:val="28"/>
        </w:rPr>
        <w:t xml:space="preserve"> </w:t>
      </w:r>
    </w:p>
    <w:p w:rsidR="00B50404" w:rsidRPr="007747D1" w:rsidRDefault="00B50404" w:rsidP="00B50404">
      <w:pPr>
        <w:spacing w:after="141" w:line="271" w:lineRule="auto"/>
        <w:ind w:left="1" w:right="79" w:firstLine="719"/>
        <w:jc w:val="both"/>
        <w:rPr>
          <w:rFonts w:ascii="Times New Roman" w:eastAsia="Times New Roman" w:hAnsi="Times New Roman" w:cs="Times New Roman"/>
          <w:sz w:val="28"/>
          <w:szCs w:val="28"/>
          <w:rtl/>
        </w:rPr>
      </w:pPr>
      <w:r>
        <w:rPr>
          <w:rFonts w:ascii="Times New Roman" w:eastAsia="Times New Roman" w:hAnsi="Times New Roman" w:cs="Times New Roman" w:hint="cs"/>
          <w:sz w:val="28"/>
          <w:szCs w:val="28"/>
          <w:rtl/>
        </w:rPr>
        <w:t>تطلب القيادة العامة للقوات المسلحة الاردنية-الجيش العربي</w:t>
      </w:r>
      <w:r w:rsidRPr="007747D1">
        <w:rPr>
          <w:rFonts w:ascii="Times New Roman" w:eastAsia="Times New Roman" w:hAnsi="Times New Roman" w:cs="Times New Roman"/>
          <w:sz w:val="28"/>
          <w:szCs w:val="28"/>
        </w:rPr>
        <w:t xml:space="preserve"> (JAF) </w:t>
      </w:r>
      <w:r>
        <w:rPr>
          <w:rFonts w:ascii="Times New Roman" w:eastAsia="Times New Roman" w:hAnsi="Times New Roman" w:cs="Times New Roman" w:hint="cs"/>
          <w:sz w:val="28"/>
          <w:szCs w:val="28"/>
          <w:rtl/>
        </w:rPr>
        <w:t xml:space="preserve"> عروضاً</w:t>
      </w:r>
      <w:r>
        <w:rPr>
          <w:rFonts w:ascii="Times New Roman" w:eastAsia="Times New Roman" w:hAnsi="Times New Roman" w:cs="Times New Roman"/>
          <w:sz w:val="28"/>
          <w:szCs w:val="28"/>
          <w:rtl/>
        </w:rPr>
        <w:t xml:space="preserve"> مقترحة من مناقصين</w:t>
      </w:r>
      <w:r>
        <w:rPr>
          <w:rFonts w:ascii="Times New Roman" w:eastAsia="Times New Roman" w:hAnsi="Times New Roman" w:cs="Times New Roman" w:hint="cs"/>
          <w:sz w:val="28"/>
          <w:szCs w:val="28"/>
          <w:rtl/>
        </w:rPr>
        <w:t xml:space="preserve"> محليين</w:t>
      </w:r>
      <w:r>
        <w:rPr>
          <w:rFonts w:ascii="Times New Roman" w:eastAsia="Times New Roman" w:hAnsi="Times New Roman" w:cs="Times New Roman"/>
          <w:sz w:val="28"/>
          <w:szCs w:val="28"/>
          <w:rtl/>
        </w:rPr>
        <w:t xml:space="preserve"> مؤهلين لتوريد وتركيب واختبار</w:t>
      </w:r>
      <w:r>
        <w:rPr>
          <w:rFonts w:ascii="Times New Roman" w:eastAsia="Times New Roman" w:hAnsi="Times New Roman" w:cs="Times New Roman" w:hint="cs"/>
          <w:sz w:val="28"/>
          <w:szCs w:val="28"/>
          <w:rtl/>
        </w:rPr>
        <w:t xml:space="preserve"> وتشغيل</w:t>
      </w:r>
      <w:r>
        <w:rPr>
          <w:rFonts w:ascii="Times New Roman" w:eastAsia="Times New Roman" w:hAnsi="Times New Roman" w:cs="Times New Roman"/>
          <w:sz w:val="28"/>
          <w:szCs w:val="28"/>
          <w:rtl/>
        </w:rPr>
        <w:t xml:space="preserve"> مشروع</w:t>
      </w:r>
      <w:r>
        <w:rPr>
          <w:rFonts w:ascii="Times New Roman" w:eastAsia="Times New Roman" w:hAnsi="Times New Roman" w:cs="Times New Roman" w:hint="cs"/>
          <w:sz w:val="28"/>
          <w:szCs w:val="28"/>
          <w:rtl/>
        </w:rPr>
        <w:t xml:space="preserve"> بنية تحتية قابلة للتوسع مع أنظمة تخزين وأرشفة إضافة إلى جدران حماية (</w:t>
      </w:r>
      <w:r>
        <w:rPr>
          <w:rFonts w:ascii="Times New Roman" w:eastAsia="Times New Roman" w:hAnsi="Times New Roman" w:cs="Times New Roman"/>
          <w:sz w:val="28"/>
          <w:szCs w:val="28"/>
        </w:rPr>
        <w:t>Firewalls</w:t>
      </w:r>
      <w:r>
        <w:rPr>
          <w:rFonts w:ascii="Times New Roman" w:eastAsia="Times New Roman" w:hAnsi="Times New Roman" w:cs="Times New Roman" w:hint="cs"/>
          <w:sz w:val="28"/>
          <w:szCs w:val="28"/>
          <w:rtl/>
        </w:rPr>
        <w:t>)</w:t>
      </w:r>
      <w:r w:rsidRPr="0088216D">
        <w:rPr>
          <w:rFonts w:ascii="Times New Roman" w:eastAsia="Times New Roman" w:hAnsi="Times New Roman" w:cs="Times New Roman"/>
          <w:sz w:val="28"/>
          <w:szCs w:val="28"/>
          <w:rtl/>
        </w:rPr>
        <w:t>.</w:t>
      </w:r>
    </w:p>
    <w:p w:rsidR="00B50404" w:rsidRDefault="00B50404" w:rsidP="00B50404">
      <w:pPr>
        <w:spacing w:after="141" w:line="271" w:lineRule="auto"/>
        <w:ind w:left="1" w:right="79" w:firstLine="719"/>
        <w:jc w:val="both"/>
        <w:rPr>
          <w:rFonts w:ascii="Times New Roman" w:eastAsia="Times New Roman" w:hAnsi="Times New Roman" w:cs="Times New Roman"/>
          <w:sz w:val="28"/>
          <w:szCs w:val="28"/>
          <w:rtl/>
        </w:rPr>
      </w:pPr>
      <w:r w:rsidRPr="006F481B">
        <w:rPr>
          <w:rFonts w:ascii="Times New Roman" w:eastAsia="Times New Roman" w:hAnsi="Times New Roman" w:cs="Times New Roman" w:hint="cs"/>
          <w:sz w:val="28"/>
          <w:szCs w:val="28"/>
          <w:rtl/>
        </w:rPr>
        <w:t>يتكون هذا العطاء من ثلاثة أقسام (</w:t>
      </w:r>
      <w:r w:rsidRPr="006F481B">
        <w:rPr>
          <w:rFonts w:ascii="Times New Roman" w:eastAsia="Times New Roman" w:hAnsi="Times New Roman" w:cs="Times New Roman"/>
          <w:sz w:val="28"/>
          <w:szCs w:val="28"/>
        </w:rPr>
        <w:t>LOT1, LOT2 and LOT3</w:t>
      </w:r>
      <w:r w:rsidRPr="006F481B">
        <w:rPr>
          <w:rFonts w:ascii="Times New Roman" w:eastAsia="Times New Roman" w:hAnsi="Times New Roman" w:cs="Times New Roman" w:hint="cs"/>
          <w:sz w:val="28"/>
          <w:szCs w:val="28"/>
          <w:rtl/>
        </w:rPr>
        <w:t>)</w:t>
      </w:r>
      <w:r>
        <w:rPr>
          <w:rFonts w:ascii="Times New Roman" w:eastAsia="Times New Roman" w:hAnsi="Times New Roman" w:cs="Times New Roman" w:hint="cs"/>
          <w:sz w:val="28"/>
          <w:szCs w:val="28"/>
          <w:rtl/>
        </w:rPr>
        <w:t xml:space="preserve"> علما أن العطاء</w:t>
      </w:r>
      <w:r w:rsidRPr="006F481B">
        <w:rPr>
          <w:rFonts w:ascii="Times New Roman" w:eastAsia="Times New Roman" w:hAnsi="Times New Roman" w:cs="Times New Roman" w:hint="cs"/>
          <w:sz w:val="28"/>
          <w:szCs w:val="28"/>
          <w:rtl/>
        </w:rPr>
        <w:t xml:space="preserve"> </w:t>
      </w:r>
      <w:r>
        <w:rPr>
          <w:rFonts w:ascii="Times New Roman" w:eastAsia="Times New Roman" w:hAnsi="Times New Roman" w:cs="Times New Roman" w:hint="cs"/>
          <w:sz w:val="28"/>
          <w:szCs w:val="28"/>
          <w:rtl/>
        </w:rPr>
        <w:t>قابل</w:t>
      </w:r>
      <w:r w:rsidRPr="006F481B">
        <w:rPr>
          <w:rFonts w:ascii="Times New Roman" w:eastAsia="Times New Roman" w:hAnsi="Times New Roman" w:cs="Times New Roman" w:hint="cs"/>
          <w:sz w:val="28"/>
          <w:szCs w:val="28"/>
          <w:rtl/>
        </w:rPr>
        <w:t xml:space="preserve"> </w:t>
      </w:r>
      <w:r>
        <w:rPr>
          <w:rFonts w:ascii="Times New Roman" w:eastAsia="Times New Roman" w:hAnsi="Times New Roman" w:cs="Times New Roman" w:hint="cs"/>
          <w:sz w:val="28"/>
          <w:szCs w:val="28"/>
          <w:rtl/>
        </w:rPr>
        <w:t>لل</w:t>
      </w:r>
      <w:r w:rsidRPr="006F481B">
        <w:rPr>
          <w:rFonts w:ascii="Times New Roman" w:eastAsia="Times New Roman" w:hAnsi="Times New Roman" w:cs="Times New Roman" w:hint="cs"/>
          <w:sz w:val="28"/>
          <w:szCs w:val="28"/>
          <w:rtl/>
        </w:rPr>
        <w:t xml:space="preserve">تجزئة على </w:t>
      </w:r>
      <w:r w:rsidRPr="00AC456D">
        <w:rPr>
          <w:rFonts w:ascii="Times New Roman" w:eastAsia="Times New Roman" w:hAnsi="Times New Roman" w:cs="Times New Roman" w:hint="cs"/>
          <w:b/>
          <w:bCs/>
          <w:sz w:val="28"/>
          <w:szCs w:val="28"/>
          <w:rtl/>
        </w:rPr>
        <w:t>شكل قسم كامل (</w:t>
      </w:r>
      <w:r w:rsidRPr="00AC456D">
        <w:rPr>
          <w:rFonts w:ascii="Times New Roman" w:eastAsia="Times New Roman" w:hAnsi="Times New Roman" w:cs="Times New Roman"/>
          <w:b/>
          <w:bCs/>
          <w:sz w:val="28"/>
          <w:szCs w:val="28"/>
        </w:rPr>
        <w:t>LOT</w:t>
      </w:r>
      <w:r w:rsidRPr="00AC456D">
        <w:rPr>
          <w:rFonts w:ascii="Times New Roman" w:eastAsia="Times New Roman" w:hAnsi="Times New Roman" w:cs="Times New Roman" w:hint="cs"/>
          <w:b/>
          <w:bCs/>
          <w:sz w:val="28"/>
          <w:szCs w:val="28"/>
          <w:rtl/>
        </w:rPr>
        <w:t>)</w:t>
      </w:r>
      <w:r>
        <w:rPr>
          <w:rFonts w:ascii="Times New Roman" w:eastAsia="Times New Roman" w:hAnsi="Times New Roman" w:cs="Times New Roman" w:hint="cs"/>
          <w:sz w:val="28"/>
          <w:szCs w:val="28"/>
          <w:rtl/>
        </w:rPr>
        <w:t xml:space="preserve"> والقسم الواحد (</w:t>
      </w:r>
      <w:r>
        <w:rPr>
          <w:rFonts w:ascii="Times New Roman" w:eastAsia="Times New Roman" w:hAnsi="Times New Roman" w:cs="Times New Roman"/>
          <w:sz w:val="28"/>
          <w:szCs w:val="28"/>
        </w:rPr>
        <w:t>LOT</w:t>
      </w:r>
      <w:r>
        <w:rPr>
          <w:rFonts w:ascii="Times New Roman" w:eastAsia="Times New Roman" w:hAnsi="Times New Roman" w:cs="Times New Roman" w:hint="cs"/>
          <w:sz w:val="28"/>
          <w:szCs w:val="28"/>
          <w:rtl/>
        </w:rPr>
        <w:t>)</w:t>
      </w:r>
      <w:r>
        <w:rPr>
          <w:rFonts w:ascii="Times New Roman" w:eastAsia="Times New Roman" w:hAnsi="Times New Roman" w:cs="Times New Roman" w:hint="cs"/>
          <w:sz w:val="28"/>
          <w:szCs w:val="28"/>
          <w:rtl/>
          <w:lang w:bidi="ar-JO"/>
        </w:rPr>
        <w:t xml:space="preserve"> </w:t>
      </w:r>
      <w:r w:rsidRPr="00AC456D">
        <w:rPr>
          <w:rFonts w:ascii="Times New Roman" w:eastAsia="Times New Roman" w:hAnsi="Times New Roman" w:cs="Times New Roman" w:hint="cs"/>
          <w:b/>
          <w:bCs/>
          <w:sz w:val="28"/>
          <w:szCs w:val="28"/>
          <w:rtl/>
          <w:lang w:bidi="ar-JO"/>
        </w:rPr>
        <w:t>غير</w:t>
      </w:r>
      <w:r>
        <w:rPr>
          <w:rFonts w:ascii="Times New Roman" w:eastAsia="Times New Roman" w:hAnsi="Times New Roman" w:cs="Times New Roman" w:hint="cs"/>
          <w:sz w:val="28"/>
          <w:szCs w:val="28"/>
          <w:rtl/>
          <w:lang w:bidi="ar-JO"/>
        </w:rPr>
        <w:t xml:space="preserve"> قابل للتجزئة</w:t>
      </w:r>
      <w:r w:rsidRPr="006F481B">
        <w:rPr>
          <w:rFonts w:ascii="Times New Roman" w:eastAsia="Times New Roman" w:hAnsi="Times New Roman" w:cs="Times New Roman" w:hint="cs"/>
          <w:sz w:val="28"/>
          <w:szCs w:val="28"/>
          <w:rtl/>
        </w:rPr>
        <w:t xml:space="preserve">، </w:t>
      </w:r>
      <w:r>
        <w:rPr>
          <w:rFonts w:ascii="Times New Roman" w:eastAsia="Times New Roman" w:hAnsi="Times New Roman" w:cs="Times New Roman" w:hint="cs"/>
          <w:sz w:val="28"/>
          <w:szCs w:val="28"/>
          <w:rtl/>
        </w:rPr>
        <w:t>و</w:t>
      </w:r>
      <w:r w:rsidRPr="006F481B">
        <w:rPr>
          <w:rFonts w:ascii="Times New Roman" w:eastAsia="Times New Roman" w:hAnsi="Times New Roman" w:cs="Times New Roman" w:hint="cs"/>
          <w:sz w:val="28"/>
          <w:szCs w:val="28"/>
          <w:rtl/>
        </w:rPr>
        <w:t>مسؤولية التشغيل والتركيب والتدريب لكل قسم (</w:t>
      </w:r>
      <w:r w:rsidRPr="006F481B">
        <w:rPr>
          <w:rFonts w:ascii="Times New Roman" w:eastAsia="Times New Roman" w:hAnsi="Times New Roman" w:cs="Times New Roman"/>
          <w:sz w:val="28"/>
          <w:szCs w:val="28"/>
        </w:rPr>
        <w:t>LOT</w:t>
      </w:r>
      <w:r w:rsidRPr="006F481B">
        <w:rPr>
          <w:rFonts w:ascii="Times New Roman" w:eastAsia="Times New Roman" w:hAnsi="Times New Roman" w:cs="Times New Roman" w:hint="cs"/>
          <w:sz w:val="28"/>
          <w:szCs w:val="28"/>
          <w:rtl/>
        </w:rPr>
        <w:t xml:space="preserve">) تقع على الجهة المحال عليها </w:t>
      </w:r>
      <w:r>
        <w:rPr>
          <w:rFonts w:ascii="Times New Roman" w:eastAsia="Times New Roman" w:hAnsi="Times New Roman" w:cs="Times New Roman" w:hint="cs"/>
          <w:sz w:val="28"/>
          <w:szCs w:val="28"/>
          <w:rtl/>
        </w:rPr>
        <w:t>القسم (</w:t>
      </w:r>
      <w:r>
        <w:rPr>
          <w:rFonts w:ascii="Times New Roman" w:eastAsia="Times New Roman" w:hAnsi="Times New Roman" w:cs="Times New Roman"/>
          <w:sz w:val="28"/>
          <w:szCs w:val="28"/>
        </w:rPr>
        <w:t>LOT</w:t>
      </w:r>
      <w:r>
        <w:rPr>
          <w:rFonts w:ascii="Times New Roman" w:eastAsia="Times New Roman" w:hAnsi="Times New Roman" w:cs="Times New Roman" w:hint="cs"/>
          <w:sz w:val="28"/>
          <w:szCs w:val="28"/>
          <w:rtl/>
        </w:rPr>
        <w:t>)</w:t>
      </w:r>
      <w:r w:rsidRPr="006F481B">
        <w:rPr>
          <w:rFonts w:ascii="Times New Roman" w:eastAsia="Times New Roman" w:hAnsi="Times New Roman" w:cs="Times New Roman" w:hint="cs"/>
          <w:sz w:val="28"/>
          <w:szCs w:val="28"/>
          <w:rtl/>
        </w:rPr>
        <w:t xml:space="preserve"> بشكل </w:t>
      </w:r>
      <w:r w:rsidRPr="006F481B">
        <w:rPr>
          <w:rFonts w:ascii="Times New Roman" w:eastAsia="Times New Roman" w:hAnsi="Times New Roman" w:cs="Times New Roman"/>
          <w:sz w:val="28"/>
          <w:szCs w:val="28"/>
        </w:rPr>
        <w:t>turn-key solution</w:t>
      </w:r>
      <w:r w:rsidRPr="007747D1">
        <w:rPr>
          <w:rFonts w:ascii="Times New Roman" w:eastAsia="Times New Roman" w:hAnsi="Times New Roman" w:cs="Times New Roman" w:hint="cs"/>
          <w:sz w:val="28"/>
          <w:szCs w:val="28"/>
          <w:rtl/>
        </w:rPr>
        <w:t>.</w:t>
      </w:r>
    </w:p>
    <w:p w:rsidR="00B50404" w:rsidRPr="0088216D" w:rsidRDefault="00B50404" w:rsidP="00B50404">
      <w:pPr>
        <w:spacing w:after="141" w:line="271" w:lineRule="auto"/>
        <w:ind w:left="1" w:right="79" w:firstLine="719"/>
        <w:jc w:val="both"/>
        <w:rPr>
          <w:rFonts w:ascii="Times New Roman" w:eastAsia="Times New Roman" w:hAnsi="Times New Roman" w:cs="Times New Roman"/>
          <w:sz w:val="28"/>
          <w:szCs w:val="28"/>
        </w:rPr>
      </w:pPr>
      <w:r w:rsidRPr="0088216D">
        <w:rPr>
          <w:rFonts w:ascii="Times New Roman" w:eastAsia="Times New Roman" w:hAnsi="Times New Roman" w:cs="Times New Roman"/>
          <w:sz w:val="28"/>
          <w:szCs w:val="28"/>
          <w:rtl/>
        </w:rPr>
        <w:t>القسم الأول</w:t>
      </w:r>
      <w:r w:rsidRPr="0088216D">
        <w:rPr>
          <w:rFonts w:ascii="Times New Roman" w:eastAsia="Times New Roman" w:hAnsi="Times New Roman" w:cs="Times New Roman"/>
          <w:sz w:val="28"/>
          <w:szCs w:val="28"/>
        </w:rPr>
        <w:t xml:space="preserve"> (LOT1) </w:t>
      </w:r>
      <w:r>
        <w:rPr>
          <w:rFonts w:ascii="Times New Roman" w:eastAsia="Times New Roman" w:hAnsi="Times New Roman" w:cs="Times New Roman" w:hint="cs"/>
          <w:sz w:val="28"/>
          <w:szCs w:val="28"/>
          <w:rtl/>
        </w:rPr>
        <w:t>مختص</w:t>
      </w:r>
      <w:r w:rsidRPr="0088216D">
        <w:rPr>
          <w:rFonts w:ascii="Times New Roman" w:eastAsia="Times New Roman" w:hAnsi="Times New Roman" w:cs="Times New Roman"/>
          <w:sz w:val="28"/>
          <w:szCs w:val="28"/>
          <w:rtl/>
        </w:rPr>
        <w:t xml:space="preserve"> </w:t>
      </w:r>
      <w:r>
        <w:rPr>
          <w:rFonts w:ascii="Times New Roman" w:eastAsia="Times New Roman" w:hAnsi="Times New Roman" w:cs="Times New Roman" w:hint="cs"/>
          <w:sz w:val="28"/>
          <w:szCs w:val="28"/>
          <w:rtl/>
        </w:rPr>
        <w:t>ب</w:t>
      </w:r>
      <w:r w:rsidRPr="0088216D">
        <w:rPr>
          <w:rFonts w:ascii="Times New Roman" w:eastAsia="Times New Roman" w:hAnsi="Times New Roman" w:cs="Times New Roman"/>
          <w:sz w:val="28"/>
          <w:szCs w:val="28"/>
          <w:rtl/>
        </w:rPr>
        <w:t>شراء أنظمة مرنة وقابلة للتوسع تدمج الحوسبة، والتخزين، والشبكات في منصة</w:t>
      </w:r>
      <w:r>
        <w:rPr>
          <w:rFonts w:ascii="Times New Roman" w:eastAsia="Times New Roman" w:hAnsi="Times New Roman" w:cs="Times New Roman"/>
          <w:sz w:val="28"/>
          <w:szCs w:val="28"/>
          <w:rtl/>
        </w:rPr>
        <w:t xml:space="preserve"> واحدة سهلة الإدارة</w:t>
      </w:r>
      <w:r>
        <w:rPr>
          <w:rFonts w:ascii="Times New Roman" w:eastAsia="Times New Roman" w:hAnsi="Times New Roman" w:cs="Times New Roman" w:hint="cs"/>
          <w:sz w:val="28"/>
          <w:szCs w:val="28"/>
          <w:rtl/>
        </w:rPr>
        <w:t>،</w:t>
      </w:r>
      <w:r w:rsidRPr="0088216D">
        <w:rPr>
          <w:rFonts w:ascii="Times New Roman" w:eastAsia="Times New Roman" w:hAnsi="Times New Roman" w:cs="Times New Roman"/>
          <w:sz w:val="28"/>
          <w:szCs w:val="28"/>
          <w:rtl/>
        </w:rPr>
        <w:t xml:space="preserve"> </w:t>
      </w:r>
      <w:r>
        <w:rPr>
          <w:rFonts w:ascii="Times New Roman" w:eastAsia="Times New Roman" w:hAnsi="Times New Roman" w:cs="Times New Roman" w:hint="cs"/>
          <w:sz w:val="28"/>
          <w:szCs w:val="28"/>
          <w:rtl/>
        </w:rPr>
        <w:t>و</w:t>
      </w:r>
      <w:r w:rsidRPr="0088216D">
        <w:rPr>
          <w:rFonts w:ascii="Times New Roman" w:eastAsia="Times New Roman" w:hAnsi="Times New Roman" w:cs="Times New Roman"/>
          <w:sz w:val="28"/>
          <w:szCs w:val="28"/>
          <w:rtl/>
        </w:rPr>
        <w:t>القسم الثاني</w:t>
      </w:r>
      <w:r w:rsidRPr="0088216D">
        <w:rPr>
          <w:rFonts w:ascii="Times New Roman" w:eastAsia="Times New Roman" w:hAnsi="Times New Roman" w:cs="Times New Roman"/>
          <w:sz w:val="28"/>
          <w:szCs w:val="28"/>
        </w:rPr>
        <w:t xml:space="preserve"> (LOT2) </w:t>
      </w:r>
      <w:r w:rsidRPr="0088216D">
        <w:rPr>
          <w:rFonts w:ascii="Times New Roman" w:eastAsia="Times New Roman" w:hAnsi="Times New Roman" w:cs="Times New Roman"/>
          <w:sz w:val="28"/>
          <w:szCs w:val="28"/>
          <w:rtl/>
        </w:rPr>
        <w:t>يهدف إلى توفير حلول</w:t>
      </w:r>
      <w:r>
        <w:rPr>
          <w:rFonts w:ascii="Times New Roman" w:eastAsia="Times New Roman" w:hAnsi="Times New Roman" w:cs="Times New Roman" w:hint="cs"/>
          <w:sz w:val="28"/>
          <w:szCs w:val="28"/>
          <w:rtl/>
        </w:rPr>
        <w:t xml:space="preserve"> أرشفة</w:t>
      </w:r>
      <w:r w:rsidRPr="0088216D">
        <w:rPr>
          <w:rFonts w:ascii="Times New Roman" w:eastAsia="Times New Roman" w:hAnsi="Times New Roman" w:cs="Times New Roman"/>
          <w:sz w:val="28"/>
          <w:szCs w:val="28"/>
          <w:rtl/>
        </w:rPr>
        <w:t xml:space="preserve"> </w:t>
      </w:r>
      <w:r>
        <w:rPr>
          <w:rFonts w:ascii="Times New Roman" w:eastAsia="Times New Roman" w:hAnsi="Times New Roman" w:cs="Times New Roman" w:hint="cs"/>
          <w:sz w:val="28"/>
          <w:szCs w:val="28"/>
          <w:rtl/>
        </w:rPr>
        <w:t>و</w:t>
      </w:r>
      <w:r w:rsidRPr="0088216D">
        <w:rPr>
          <w:rFonts w:ascii="Times New Roman" w:eastAsia="Times New Roman" w:hAnsi="Times New Roman" w:cs="Times New Roman"/>
          <w:sz w:val="28"/>
          <w:szCs w:val="28"/>
          <w:rtl/>
        </w:rPr>
        <w:t>تخزين احتياطي متقدمة تتمتع بالسرعة والكفاءة في النسخ الاحتياطي واستعادة البيانات، مع ضمان الأمان وقابلية التوسع لمواكبة النمو المستقبلي. أما القسم الثالث</w:t>
      </w:r>
      <w:r w:rsidRPr="0088216D">
        <w:rPr>
          <w:rFonts w:ascii="Times New Roman" w:eastAsia="Times New Roman" w:hAnsi="Times New Roman" w:cs="Times New Roman"/>
          <w:sz w:val="28"/>
          <w:szCs w:val="28"/>
        </w:rPr>
        <w:t xml:space="preserve"> (LOT3) </w:t>
      </w:r>
      <w:r w:rsidRPr="0088216D">
        <w:rPr>
          <w:rFonts w:ascii="Times New Roman" w:eastAsia="Times New Roman" w:hAnsi="Times New Roman" w:cs="Times New Roman"/>
          <w:sz w:val="28"/>
          <w:szCs w:val="28"/>
          <w:rtl/>
        </w:rPr>
        <w:t>فيركز على تعزيز أمن الشبكة من خلال توفير جدران حماية متطورة لضمان حماية الشبكة من التهديدات السيبرانية المتزايدة</w:t>
      </w:r>
      <w:r w:rsidRPr="0088216D">
        <w:rPr>
          <w:rFonts w:ascii="Times New Roman" w:eastAsia="Times New Roman" w:hAnsi="Times New Roman" w:cs="Times New Roman"/>
          <w:sz w:val="28"/>
          <w:szCs w:val="28"/>
        </w:rPr>
        <w:t>.</w:t>
      </w:r>
    </w:p>
    <w:p w:rsidR="00B50404" w:rsidRDefault="00B50404" w:rsidP="00B50404">
      <w:pPr>
        <w:spacing w:after="141" w:line="271" w:lineRule="auto"/>
        <w:ind w:left="1" w:right="79" w:firstLine="719"/>
        <w:jc w:val="both"/>
        <w:rPr>
          <w:rFonts w:ascii="Times New Roman" w:eastAsia="Times New Roman" w:hAnsi="Times New Roman" w:cs="Times New Roman"/>
          <w:sz w:val="28"/>
          <w:szCs w:val="28"/>
          <w:rtl/>
        </w:rPr>
      </w:pPr>
      <w:r w:rsidRPr="007747D1">
        <w:rPr>
          <w:rFonts w:ascii="Times New Roman" w:eastAsia="Times New Roman" w:hAnsi="Times New Roman" w:cs="Times New Roman"/>
          <w:sz w:val="28"/>
          <w:szCs w:val="28"/>
          <w:rtl/>
        </w:rPr>
        <w:t>تشمل المناقصة جميع الأعمال المتعلقة بالتثبيت، والتكوين، وترحيل الأنظمة القديمة إلى الأنظمة الجديدة، والتشغيل الكامل للأنظمة الجديدة</w:t>
      </w:r>
      <w:r w:rsidRPr="007747D1">
        <w:rPr>
          <w:rFonts w:ascii="Times New Roman" w:eastAsia="Times New Roman" w:hAnsi="Times New Roman" w:cs="Times New Roman" w:hint="cs"/>
          <w:sz w:val="28"/>
          <w:szCs w:val="28"/>
          <w:rtl/>
        </w:rPr>
        <w:t xml:space="preserve">، </w:t>
      </w:r>
      <w:r>
        <w:rPr>
          <w:rFonts w:ascii="Times New Roman" w:eastAsia="Times New Roman" w:hAnsi="Times New Roman" w:cs="Times New Roman"/>
          <w:sz w:val="28"/>
          <w:szCs w:val="28"/>
          <w:rtl/>
        </w:rPr>
        <w:t xml:space="preserve">إضافة إلى تقديم خدمات الضمان والصيانة والدعم للأجهزة والبرمجيات لمدة </w:t>
      </w:r>
      <w:r>
        <w:rPr>
          <w:rFonts w:ascii="Times New Roman" w:eastAsia="Times New Roman" w:hAnsi="Times New Roman" w:cs="Times New Roman"/>
          <w:sz w:val="28"/>
          <w:szCs w:val="28"/>
        </w:rPr>
        <w:t>3</w:t>
      </w:r>
      <w:r>
        <w:rPr>
          <w:rFonts w:ascii="Times New Roman" w:eastAsia="Times New Roman" w:hAnsi="Times New Roman" w:cs="Times New Roman"/>
          <w:sz w:val="28"/>
          <w:szCs w:val="28"/>
          <w:rtl/>
        </w:rPr>
        <w:t xml:space="preserve"> سنوات تبدأ من </w:t>
      </w:r>
      <w:r>
        <w:rPr>
          <w:rFonts w:ascii="Times New Roman" w:eastAsia="Times New Roman" w:hAnsi="Times New Roman" w:cs="Times New Roman" w:hint="cs"/>
          <w:sz w:val="28"/>
          <w:szCs w:val="28"/>
          <w:rtl/>
        </w:rPr>
        <w:t>تاريخ التسليم النهائي للقسم (</w:t>
      </w:r>
      <w:r>
        <w:rPr>
          <w:rFonts w:ascii="Times New Roman" w:eastAsia="Times New Roman" w:hAnsi="Times New Roman" w:cs="Times New Roman"/>
          <w:sz w:val="28"/>
          <w:szCs w:val="28"/>
        </w:rPr>
        <w:t>LOT</w:t>
      </w:r>
      <w:r>
        <w:rPr>
          <w:rFonts w:ascii="Times New Roman" w:eastAsia="Times New Roman" w:hAnsi="Times New Roman" w:cs="Times New Roman" w:hint="cs"/>
          <w:sz w:val="28"/>
          <w:szCs w:val="28"/>
          <w:rtl/>
        </w:rPr>
        <w:t>)</w:t>
      </w:r>
      <w:r>
        <w:rPr>
          <w:rFonts w:ascii="Times New Roman" w:eastAsia="Times New Roman" w:hAnsi="Times New Roman" w:cs="Times New Roman"/>
          <w:sz w:val="28"/>
          <w:szCs w:val="28"/>
          <w:rtl/>
        </w:rPr>
        <w:t>.</w:t>
      </w:r>
    </w:p>
    <w:p w:rsidR="00B50404" w:rsidRPr="007747D1" w:rsidRDefault="00B50404" w:rsidP="00B50404">
      <w:pPr>
        <w:spacing w:after="141" w:line="271" w:lineRule="auto"/>
        <w:ind w:left="1" w:right="79" w:firstLine="719"/>
        <w:jc w:val="both"/>
        <w:rPr>
          <w:rFonts w:ascii="Times New Roman" w:eastAsia="Times New Roman" w:hAnsi="Times New Roman" w:cs="Times New Roman"/>
          <w:sz w:val="28"/>
          <w:szCs w:val="28"/>
          <w:lang w:bidi="ar-JO"/>
        </w:rPr>
      </w:pPr>
      <w:r>
        <w:rPr>
          <w:rFonts w:ascii="Times New Roman" w:eastAsia="Times New Roman" w:hAnsi="Times New Roman" w:cs="Times New Roman" w:hint="cs"/>
          <w:sz w:val="28"/>
          <w:szCs w:val="28"/>
          <w:rtl/>
          <w:lang w:bidi="ar-JO"/>
        </w:rPr>
        <w:t>ال</w:t>
      </w:r>
      <w:r>
        <w:rPr>
          <w:rFonts w:ascii="Times New Roman" w:eastAsia="Times New Roman" w:hAnsi="Times New Roman" w:cs="Times New Roman" w:hint="cs"/>
          <w:sz w:val="28"/>
          <w:szCs w:val="28"/>
          <w:rtl/>
        </w:rPr>
        <w:t>مواد الاختيارية (</w:t>
      </w:r>
      <w:r>
        <w:rPr>
          <w:rFonts w:ascii="Times New Roman" w:eastAsia="Times New Roman" w:hAnsi="Times New Roman" w:cs="Times New Roman"/>
          <w:sz w:val="28"/>
          <w:szCs w:val="28"/>
        </w:rPr>
        <w:t>Optional</w:t>
      </w:r>
      <w:r>
        <w:rPr>
          <w:rFonts w:ascii="Times New Roman" w:eastAsia="Times New Roman" w:hAnsi="Times New Roman" w:cs="Times New Roman" w:hint="cs"/>
          <w:sz w:val="28"/>
          <w:szCs w:val="28"/>
          <w:rtl/>
        </w:rPr>
        <w:t xml:space="preserve">) يٌشترط على المناقص إدراجها بالعرض الفني والعرض المالي ومطابقتها للمواصفة المطلوبة مع مراعاة أنها اختيارية بالنسبة للقوات المسلحة الاردنية </w:t>
      </w:r>
      <w:r>
        <w:rPr>
          <w:rFonts w:ascii="Times New Roman" w:eastAsia="Times New Roman" w:hAnsi="Times New Roman" w:cs="Times New Roman"/>
          <w:sz w:val="28"/>
          <w:szCs w:val="28"/>
          <w:rtl/>
        </w:rPr>
        <w:t>–</w:t>
      </w:r>
      <w:r>
        <w:rPr>
          <w:rFonts w:ascii="Times New Roman" w:eastAsia="Times New Roman" w:hAnsi="Times New Roman" w:cs="Times New Roman" w:hint="cs"/>
          <w:sz w:val="28"/>
          <w:szCs w:val="28"/>
          <w:rtl/>
        </w:rPr>
        <w:t xml:space="preserve">الجيش العربي. </w:t>
      </w:r>
    </w:p>
    <w:p w:rsidR="00B50404" w:rsidRDefault="00B50404" w:rsidP="00B50404">
      <w:pPr>
        <w:spacing w:after="141" w:line="271" w:lineRule="auto"/>
        <w:ind w:left="1" w:right="79" w:firstLine="719"/>
        <w:jc w:val="both"/>
        <w:rPr>
          <w:rFonts w:ascii="Times New Roman" w:eastAsia="Times New Roman" w:hAnsi="Times New Roman" w:cs="Times New Roman"/>
          <w:sz w:val="28"/>
          <w:szCs w:val="28"/>
          <w:rtl/>
          <w:lang w:bidi="ar-JO"/>
        </w:rPr>
      </w:pPr>
      <w:r>
        <w:rPr>
          <w:rFonts w:ascii="Times New Roman" w:eastAsia="Times New Roman" w:hAnsi="Times New Roman" w:cs="Times New Roman"/>
          <w:sz w:val="28"/>
          <w:szCs w:val="28"/>
          <w:rtl/>
        </w:rPr>
        <w:t>سيكون المناقص الفائز</w:t>
      </w:r>
      <w:r>
        <w:rPr>
          <w:rFonts w:ascii="Times New Roman" w:eastAsia="Times New Roman" w:hAnsi="Times New Roman" w:cs="Times New Roman" w:hint="cs"/>
          <w:sz w:val="28"/>
          <w:szCs w:val="28"/>
          <w:rtl/>
          <w:lang w:bidi="ar-JO"/>
        </w:rPr>
        <w:t xml:space="preserve"> (المتعهد)</w:t>
      </w:r>
      <w:r>
        <w:rPr>
          <w:rFonts w:ascii="Times New Roman" w:eastAsia="Times New Roman" w:hAnsi="Times New Roman" w:cs="Times New Roman"/>
          <w:sz w:val="28"/>
          <w:szCs w:val="28"/>
          <w:rtl/>
        </w:rPr>
        <w:t xml:space="preserve"> مسؤولاً عن التسليم الناجح </w:t>
      </w:r>
      <w:r>
        <w:rPr>
          <w:rFonts w:ascii="Times New Roman" w:eastAsia="Times New Roman" w:hAnsi="Times New Roman" w:cs="Times New Roman" w:hint="cs"/>
          <w:sz w:val="28"/>
          <w:szCs w:val="28"/>
          <w:rtl/>
        </w:rPr>
        <w:t>للعطاء كاملا أو للقسم الذي فاز به</w:t>
      </w:r>
      <w:r>
        <w:rPr>
          <w:rFonts w:ascii="Times New Roman" w:eastAsia="Times New Roman" w:hAnsi="Times New Roman" w:cs="Times New Roman"/>
          <w:sz w:val="28"/>
          <w:szCs w:val="28"/>
          <w:rtl/>
        </w:rPr>
        <w:t xml:space="preserve"> ضمن الإطار الزمني وعليه اتباع المهام المتفق عليها وتحقيق الأهداف والمتطلبات المرجوة حتى تتم إدارة المشروع بكفاءة وفعالية. </w:t>
      </w:r>
    </w:p>
    <w:p w:rsidR="00B50404" w:rsidRDefault="00B50404" w:rsidP="00B50404">
      <w:pPr>
        <w:spacing w:after="141" w:line="271" w:lineRule="auto"/>
        <w:ind w:left="1" w:right="79" w:firstLine="719"/>
        <w:jc w:val="both"/>
        <w:rPr>
          <w:rFonts w:ascii="Times New Roman" w:eastAsia="Times New Roman" w:hAnsi="Times New Roman" w:cs="Times New Roman"/>
          <w:sz w:val="28"/>
          <w:szCs w:val="28"/>
          <w:rtl/>
          <w:lang w:bidi="ar-JO"/>
        </w:rPr>
      </w:pPr>
      <w:r w:rsidRPr="006F481B">
        <w:rPr>
          <w:rFonts w:ascii="Times New Roman" w:eastAsia="Times New Roman" w:hAnsi="Times New Roman" w:cs="Times New Roman" w:hint="cs"/>
          <w:sz w:val="28"/>
          <w:szCs w:val="28"/>
          <w:rtl/>
          <w:lang w:bidi="ar-JO"/>
        </w:rPr>
        <w:t>في حال وجود اي استفسارات فنية يرجى مخاطبة القوات المسلحة</w:t>
      </w:r>
      <w:r>
        <w:rPr>
          <w:rFonts w:ascii="Times New Roman" w:eastAsia="Times New Roman" w:hAnsi="Times New Roman" w:cs="Times New Roman" w:hint="cs"/>
          <w:sz w:val="28"/>
          <w:szCs w:val="28"/>
          <w:rtl/>
          <w:lang w:bidi="ar-JO"/>
        </w:rPr>
        <w:t xml:space="preserve"> الاردنية-الجيش العربي</w:t>
      </w:r>
      <w:r w:rsidRPr="006F481B">
        <w:rPr>
          <w:rFonts w:ascii="Times New Roman" w:eastAsia="Times New Roman" w:hAnsi="Times New Roman" w:cs="Times New Roman" w:hint="cs"/>
          <w:sz w:val="28"/>
          <w:szCs w:val="28"/>
          <w:rtl/>
          <w:lang w:bidi="ar-JO"/>
        </w:rPr>
        <w:t xml:space="preserve"> قبل فترة اغلاق العطاء بأسبوعين على الاقل</w:t>
      </w:r>
      <w:r>
        <w:rPr>
          <w:rFonts w:ascii="Times New Roman" w:eastAsia="Times New Roman" w:hAnsi="Times New Roman" w:cs="Times New Roman" w:hint="cs"/>
          <w:sz w:val="28"/>
          <w:szCs w:val="28"/>
          <w:rtl/>
          <w:lang w:bidi="ar-JO"/>
        </w:rPr>
        <w:t>، وستتم الإجابة عن الأسئلة في غضون عشرة أيام، وإذا قررت القوات المسلحة الأردنية أن السؤال او الاستفسار يحقق المصلحة العامة، سيتم توزيع إجابته إلى جميع المتقدمين للعطاء، مع مراعاة أن أي استفسار يرد بعد هذه الفترة ستتم الإجابة عليه دون التزام بتمديد فترة العطاء.</w:t>
      </w:r>
    </w:p>
    <w:p w:rsidR="00B50404" w:rsidRDefault="00B50404" w:rsidP="00B50404">
      <w:pPr>
        <w:spacing w:after="141" w:line="271" w:lineRule="auto"/>
        <w:ind w:left="1" w:right="79" w:firstLine="719"/>
        <w:jc w:val="both"/>
        <w:rPr>
          <w:rFonts w:ascii="Times New Roman" w:eastAsia="Times New Roman" w:hAnsi="Times New Roman" w:cs="Times New Roman"/>
          <w:sz w:val="28"/>
          <w:szCs w:val="28"/>
          <w:rtl/>
          <w:lang w:bidi="ar-JO"/>
        </w:rPr>
      </w:pPr>
    </w:p>
    <w:p w:rsidR="00B50404" w:rsidRPr="007C469B" w:rsidRDefault="00B50404" w:rsidP="00B50404">
      <w:pPr>
        <w:spacing w:after="141" w:line="271" w:lineRule="auto"/>
        <w:ind w:left="1" w:right="79" w:firstLine="719"/>
        <w:jc w:val="both"/>
        <w:rPr>
          <w:rFonts w:ascii="Times New Roman" w:eastAsia="Times New Roman" w:hAnsi="Times New Roman" w:cs="Times New Roman"/>
          <w:sz w:val="28"/>
          <w:szCs w:val="28"/>
          <w:rtl/>
          <w:lang w:bidi="ar-JO"/>
        </w:rPr>
      </w:pPr>
      <w:r>
        <w:rPr>
          <w:rFonts w:ascii="Times New Roman" w:eastAsia="Times New Roman" w:hAnsi="Times New Roman" w:cs="Times New Roman" w:hint="cs"/>
          <w:sz w:val="28"/>
          <w:szCs w:val="28"/>
          <w:rtl/>
        </w:rPr>
        <w:t xml:space="preserve"> </w:t>
      </w:r>
    </w:p>
    <w:p w:rsidR="00B50404" w:rsidRDefault="00B50404" w:rsidP="00B50404">
      <w:pPr>
        <w:bidi w:val="0"/>
        <w:jc w:val="left"/>
        <w:rPr>
          <w:rFonts w:ascii="Times New Roman" w:eastAsia="Times New Roman" w:hAnsi="Times New Roman" w:cs="Times New Roman"/>
          <w:b/>
          <w:bCs/>
          <w:sz w:val="32"/>
          <w:szCs w:val="32"/>
          <w:u w:val="single" w:color="000000"/>
          <w:lang w:bidi="ar-LB"/>
        </w:rPr>
      </w:pPr>
      <w:r>
        <w:rPr>
          <w:bCs/>
          <w:szCs w:val="32"/>
          <w:rtl/>
          <w:lang w:bidi="ar-LB"/>
        </w:rPr>
        <w:br w:type="page"/>
      </w:r>
    </w:p>
    <w:p w:rsidR="00B50404" w:rsidRDefault="00B50404" w:rsidP="00B50404">
      <w:pPr>
        <w:pStyle w:val="Heading1"/>
        <w:ind w:left="10"/>
        <w:rPr>
          <w:bCs/>
          <w:szCs w:val="32"/>
          <w:rtl/>
          <w:lang w:bidi="ar-LB"/>
        </w:rPr>
      </w:pPr>
      <w:bookmarkStart w:id="1" w:name="_Toc194909123"/>
      <w:r>
        <w:rPr>
          <w:rFonts w:hint="cs"/>
          <w:bCs/>
          <w:szCs w:val="32"/>
          <w:rtl/>
        </w:rPr>
        <w:lastRenderedPageBreak/>
        <w:t xml:space="preserve">ثانيا: القسم الأول </w:t>
      </w:r>
      <w:r>
        <w:rPr>
          <w:bCs/>
          <w:szCs w:val="32"/>
        </w:rPr>
        <w:t>LOT1</w:t>
      </w:r>
      <w:bookmarkEnd w:id="1"/>
      <w:r>
        <w:rPr>
          <w:rFonts w:hint="cs"/>
          <w:bCs/>
          <w:szCs w:val="32"/>
          <w:rtl/>
          <w:lang w:bidi="ar-LB"/>
        </w:rPr>
        <w:t xml:space="preserve"> </w:t>
      </w:r>
    </w:p>
    <w:p w:rsidR="00B50404" w:rsidRPr="00C316C5" w:rsidRDefault="00B50404" w:rsidP="00B50404">
      <w:pPr>
        <w:tabs>
          <w:tab w:val="left" w:pos="967"/>
        </w:tabs>
        <w:bidi w:val="0"/>
        <w:spacing w:after="33" w:line="252" w:lineRule="auto"/>
        <w:ind w:left="188" w:right="610" w:firstLine="263"/>
        <w:jc w:val="left"/>
        <w:rPr>
          <w:sz w:val="18"/>
          <w:szCs w:val="18"/>
        </w:rPr>
      </w:pPr>
      <w:r w:rsidRPr="00C316C5">
        <w:rPr>
          <w:sz w:val="18"/>
          <w:szCs w:val="18"/>
        </w:rPr>
        <w:tab/>
      </w:r>
    </w:p>
    <w:p w:rsidR="00B50404" w:rsidRDefault="00B50404" w:rsidP="00B50404">
      <w:pPr>
        <w:bidi w:val="0"/>
        <w:spacing w:after="33" w:line="252" w:lineRule="auto"/>
        <w:ind w:left="188" w:right="610" w:firstLine="263"/>
        <w:jc w:val="both"/>
        <w:rPr>
          <w:b/>
          <w:sz w:val="28"/>
          <w:szCs w:val="28"/>
          <w:u w:val="single" w:color="000000"/>
        </w:rPr>
      </w:pPr>
      <w:r w:rsidRPr="00F95BFC">
        <w:rPr>
          <w:sz w:val="28"/>
          <w:szCs w:val="28"/>
        </w:rPr>
        <w:t xml:space="preserve">Below is the list of specifications and capabilities that should be provided by the </w:t>
      </w:r>
      <w:r>
        <w:rPr>
          <w:sz w:val="28"/>
          <w:szCs w:val="28"/>
        </w:rPr>
        <w:t>bidder</w:t>
      </w:r>
      <w:r w:rsidRPr="00F95BFC">
        <w:rPr>
          <w:sz w:val="28"/>
          <w:szCs w:val="28"/>
        </w:rPr>
        <w:t>, provid</w:t>
      </w:r>
      <w:r>
        <w:rPr>
          <w:sz w:val="28"/>
          <w:szCs w:val="28"/>
        </w:rPr>
        <w:t>ing</w:t>
      </w:r>
      <w:r w:rsidRPr="00F95BFC">
        <w:rPr>
          <w:sz w:val="28"/>
          <w:szCs w:val="28"/>
        </w:rPr>
        <w:t xml:space="preserve"> details of the proposed features and specifications.</w:t>
      </w:r>
      <w:r w:rsidRPr="003A6B00">
        <w:rPr>
          <w:b/>
          <w:sz w:val="28"/>
          <w:szCs w:val="28"/>
          <w:u w:color="000000"/>
        </w:rPr>
        <w:t xml:space="preserve"> </w:t>
      </w:r>
    </w:p>
    <w:p w:rsidR="00B50404" w:rsidRDefault="00B50404" w:rsidP="00B50404">
      <w:pPr>
        <w:bidi w:val="0"/>
        <w:spacing w:after="33" w:line="252" w:lineRule="auto"/>
        <w:ind w:left="188" w:right="610" w:firstLine="263"/>
        <w:jc w:val="both"/>
        <w:rPr>
          <w:b/>
          <w:sz w:val="28"/>
          <w:szCs w:val="28"/>
          <w:u w:val="single" w:color="000000"/>
        </w:rPr>
      </w:pPr>
      <w:r w:rsidRPr="00F95BFC">
        <w:rPr>
          <w:b/>
          <w:sz w:val="28"/>
          <w:szCs w:val="28"/>
          <w:u w:val="single" w:color="000000"/>
        </w:rPr>
        <w:t>Below specifications are the minimum accepted spec. Equivalent or higher specs are accepted as well</w:t>
      </w:r>
    </w:p>
    <w:p w:rsidR="00B50404" w:rsidRPr="002D7644" w:rsidRDefault="00B50404" w:rsidP="00B50404">
      <w:pPr>
        <w:bidi w:val="0"/>
        <w:spacing w:after="33" w:line="252" w:lineRule="auto"/>
        <w:ind w:left="188" w:right="610" w:firstLine="263"/>
        <w:jc w:val="both"/>
        <w:rPr>
          <w:b/>
          <w:bCs/>
          <w:sz w:val="28"/>
          <w:szCs w:val="28"/>
        </w:rPr>
      </w:pPr>
      <w:r w:rsidRPr="002D7644">
        <w:rPr>
          <w:b/>
          <w:bCs/>
          <w:sz w:val="28"/>
          <w:szCs w:val="28"/>
        </w:rPr>
        <w:t>(</w:t>
      </w:r>
      <w:r w:rsidRPr="002D7644">
        <w:rPr>
          <w:rFonts w:hint="cs"/>
          <w:b/>
          <w:bCs/>
          <w:sz w:val="28"/>
          <w:szCs w:val="28"/>
          <w:rtl/>
          <w:lang w:bidi="ar-JO"/>
        </w:rPr>
        <w:t>المفاضلة ستكون على أساس السعر</w:t>
      </w:r>
      <w:r w:rsidRPr="002D7644">
        <w:rPr>
          <w:b/>
          <w:bCs/>
          <w:sz w:val="28"/>
          <w:szCs w:val="28"/>
        </w:rPr>
        <w:t>)</w:t>
      </w:r>
    </w:p>
    <w:p w:rsidR="00B50404" w:rsidRDefault="00B50404" w:rsidP="00B50404">
      <w:pPr>
        <w:bidi w:val="0"/>
        <w:spacing w:after="33" w:line="252" w:lineRule="auto"/>
        <w:ind w:left="188" w:right="610" w:firstLine="263"/>
        <w:jc w:val="both"/>
        <w:rPr>
          <w:sz w:val="28"/>
          <w:szCs w:val="28"/>
        </w:rPr>
      </w:pPr>
    </w:p>
    <w:p w:rsidR="00B50404" w:rsidRPr="001A4772" w:rsidRDefault="00B50404" w:rsidP="00B50404">
      <w:pPr>
        <w:pStyle w:val="Heading3"/>
        <w:rPr>
          <w:bCs/>
          <w:sz w:val="22"/>
        </w:rPr>
      </w:pPr>
      <w:bookmarkStart w:id="2" w:name="_Toc194909124"/>
      <w:r w:rsidRPr="00DD76D3">
        <w:rPr>
          <w:sz w:val="28"/>
          <w:szCs w:val="28"/>
        </w:rPr>
        <w:t>LOT1.1</w:t>
      </w:r>
      <w:r>
        <w:rPr>
          <w:sz w:val="28"/>
          <w:szCs w:val="28"/>
        </w:rPr>
        <w:t>.</w:t>
      </w:r>
      <w:r w:rsidRPr="00DD76D3">
        <w:rPr>
          <w:sz w:val="28"/>
          <w:szCs w:val="28"/>
        </w:rPr>
        <w:t xml:space="preserve"> Compute and storage (infrastructure) technical specs</w:t>
      </w:r>
      <w:bookmarkEnd w:id="2"/>
    </w:p>
    <w:tbl>
      <w:tblPr>
        <w:tblpPr w:leftFromText="180" w:rightFromText="180" w:vertAnchor="text" w:horzAnchor="margin" w:tblpY="752"/>
        <w:tblW w:w="9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70"/>
        <w:gridCol w:w="4185"/>
        <w:gridCol w:w="4365"/>
      </w:tblGrid>
      <w:tr w:rsidR="00B50404" w:rsidRPr="0033780E" w:rsidTr="008D3F34">
        <w:trPr>
          <w:trHeight w:val="267"/>
        </w:trPr>
        <w:tc>
          <w:tcPr>
            <w:tcW w:w="1170" w:type="dxa"/>
            <w:shd w:val="clear" w:color="auto" w:fill="DBDBDB"/>
            <w:vAlign w:val="center"/>
          </w:tcPr>
          <w:p w:rsidR="00B50404" w:rsidRPr="001C4586" w:rsidRDefault="00B50404" w:rsidP="008D3F34">
            <w:pPr>
              <w:jc w:val="center"/>
              <w:rPr>
                <w:b/>
                <w:sz w:val="26"/>
                <w:szCs w:val="26"/>
                <w:rtl/>
                <w:lang w:bidi="ar-JO"/>
              </w:rPr>
            </w:pPr>
            <w:r w:rsidRPr="001C4586">
              <w:rPr>
                <w:b/>
                <w:sz w:val="26"/>
                <w:szCs w:val="26"/>
              </w:rPr>
              <w:t>Item</w:t>
            </w:r>
          </w:p>
        </w:tc>
        <w:tc>
          <w:tcPr>
            <w:tcW w:w="8550" w:type="dxa"/>
            <w:gridSpan w:val="2"/>
            <w:shd w:val="clear" w:color="auto" w:fill="DBDBDB"/>
            <w:vAlign w:val="center"/>
          </w:tcPr>
          <w:p w:rsidR="00B50404" w:rsidRPr="001C4586" w:rsidRDefault="00B50404" w:rsidP="008D3F34">
            <w:pPr>
              <w:jc w:val="center"/>
              <w:rPr>
                <w:b/>
                <w:sz w:val="26"/>
                <w:szCs w:val="26"/>
              </w:rPr>
            </w:pPr>
            <w:r w:rsidRPr="001C4586">
              <w:rPr>
                <w:b/>
                <w:sz w:val="26"/>
                <w:szCs w:val="26"/>
              </w:rPr>
              <w:t>Description</w:t>
            </w:r>
          </w:p>
        </w:tc>
      </w:tr>
      <w:tr w:rsidR="00B50404" w:rsidRPr="0033780E" w:rsidTr="008D3F34">
        <w:trPr>
          <w:trHeight w:val="267"/>
        </w:trPr>
        <w:tc>
          <w:tcPr>
            <w:tcW w:w="1170" w:type="dxa"/>
            <w:vMerge w:val="restart"/>
            <w:shd w:val="clear" w:color="auto" w:fill="auto"/>
            <w:vAlign w:val="center"/>
          </w:tcPr>
          <w:p w:rsidR="00B50404" w:rsidRPr="001C4586" w:rsidRDefault="00B50404" w:rsidP="008D3F34">
            <w:pPr>
              <w:jc w:val="center"/>
              <w:rPr>
                <w:b/>
                <w:sz w:val="26"/>
                <w:szCs w:val="26"/>
              </w:rPr>
            </w:pPr>
            <w:r w:rsidRPr="001C4586">
              <w:rPr>
                <w:b/>
                <w:sz w:val="18"/>
                <w:szCs w:val="18"/>
              </w:rPr>
              <w:t>Architecture</w:t>
            </w:r>
          </w:p>
        </w:tc>
        <w:tc>
          <w:tcPr>
            <w:tcW w:w="8550" w:type="dxa"/>
            <w:gridSpan w:val="2"/>
            <w:shd w:val="clear" w:color="auto" w:fill="auto"/>
            <w:vAlign w:val="center"/>
          </w:tcPr>
          <w:p w:rsidR="00B50404" w:rsidRPr="001C4586" w:rsidRDefault="00B50404" w:rsidP="008D3F34">
            <w:pPr>
              <w:rPr>
                <w:sz w:val="26"/>
                <w:szCs w:val="26"/>
                <w:rtl/>
                <w:lang w:bidi="ar-JO"/>
              </w:rPr>
            </w:pPr>
            <w:r w:rsidRPr="001C4586">
              <w:rPr>
                <w:sz w:val="26"/>
                <w:szCs w:val="26"/>
              </w:rPr>
              <w:t>Disaggregated HCI Technology/ architecture, (separate compute and storage layers managed within the same fabric).</w:t>
            </w:r>
          </w:p>
        </w:tc>
      </w:tr>
      <w:tr w:rsidR="00B50404" w:rsidRPr="0033780E" w:rsidTr="008D3F34">
        <w:trPr>
          <w:trHeight w:val="267"/>
        </w:trPr>
        <w:tc>
          <w:tcPr>
            <w:tcW w:w="1170" w:type="dxa"/>
            <w:vMerge/>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rPr>
            </w:pPr>
          </w:p>
        </w:tc>
        <w:tc>
          <w:tcPr>
            <w:tcW w:w="8550" w:type="dxa"/>
            <w:gridSpan w:val="2"/>
            <w:shd w:val="clear" w:color="auto" w:fill="auto"/>
            <w:vAlign w:val="center"/>
          </w:tcPr>
          <w:p w:rsidR="00B50404" w:rsidRPr="001C4586" w:rsidRDefault="00B50404" w:rsidP="008D3F34">
            <w:pPr>
              <w:rPr>
                <w:sz w:val="26"/>
                <w:szCs w:val="26"/>
              </w:rPr>
            </w:pPr>
            <w:r w:rsidRPr="001C4586">
              <w:rPr>
                <w:sz w:val="26"/>
                <w:szCs w:val="26"/>
              </w:rPr>
              <w:t xml:space="preserve">Modular scalability, with dedicated computes Nodes and dedicated Storage Nodes/Controllers. </w:t>
            </w:r>
          </w:p>
        </w:tc>
      </w:tr>
      <w:tr w:rsidR="00B50404" w:rsidRPr="0033780E" w:rsidTr="008D3F34">
        <w:trPr>
          <w:trHeight w:val="267"/>
        </w:trPr>
        <w:tc>
          <w:tcPr>
            <w:tcW w:w="1170" w:type="dxa"/>
            <w:vMerge/>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rPr>
            </w:pPr>
          </w:p>
        </w:tc>
        <w:tc>
          <w:tcPr>
            <w:tcW w:w="8550" w:type="dxa"/>
            <w:gridSpan w:val="2"/>
            <w:shd w:val="clear" w:color="auto" w:fill="auto"/>
            <w:vAlign w:val="center"/>
          </w:tcPr>
          <w:p w:rsidR="00B50404" w:rsidRPr="001C4586" w:rsidRDefault="00B50404" w:rsidP="008D3F34">
            <w:pPr>
              <w:bidi w:val="0"/>
              <w:jc w:val="left"/>
              <w:rPr>
                <w:sz w:val="26"/>
                <w:szCs w:val="26"/>
              </w:rPr>
            </w:pPr>
            <w:r w:rsidRPr="001C4586">
              <w:rPr>
                <w:sz w:val="26"/>
                <w:szCs w:val="26"/>
              </w:rPr>
              <w:t>Storage Subsystem can be Software Defined or System Defined Storage, Vendor cannot use mix of Software Defined and System Defined Storage</w:t>
            </w:r>
          </w:p>
        </w:tc>
      </w:tr>
      <w:tr w:rsidR="00B50404" w:rsidRPr="0033780E" w:rsidTr="008D3F34">
        <w:trPr>
          <w:trHeight w:val="267"/>
        </w:trPr>
        <w:tc>
          <w:tcPr>
            <w:tcW w:w="1170" w:type="dxa"/>
            <w:vMerge/>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rPr>
            </w:pPr>
          </w:p>
        </w:tc>
        <w:tc>
          <w:tcPr>
            <w:tcW w:w="8550" w:type="dxa"/>
            <w:gridSpan w:val="2"/>
            <w:shd w:val="clear" w:color="auto" w:fill="auto"/>
            <w:vAlign w:val="center"/>
          </w:tcPr>
          <w:p w:rsidR="00B50404" w:rsidRDefault="00B50404" w:rsidP="008D3F34">
            <w:pPr>
              <w:bidi w:val="0"/>
              <w:spacing w:line="252" w:lineRule="auto"/>
              <w:jc w:val="left"/>
              <w:rPr>
                <w:rFonts w:eastAsia="Times New Roman"/>
                <w:sz w:val="26"/>
                <w:szCs w:val="26"/>
              </w:rPr>
            </w:pPr>
            <w:r w:rsidRPr="001C4586">
              <w:rPr>
                <w:sz w:val="26"/>
                <w:szCs w:val="26"/>
              </w:rPr>
              <w:t xml:space="preserve">The </w:t>
            </w:r>
            <w:r w:rsidRPr="001C4586">
              <w:rPr>
                <w:b/>
                <w:bCs/>
                <w:sz w:val="26"/>
                <w:szCs w:val="26"/>
                <w:u w:val="single"/>
              </w:rPr>
              <w:t>systems</w:t>
            </w:r>
            <w:r w:rsidRPr="001C4586">
              <w:rPr>
                <w:sz w:val="26"/>
                <w:szCs w:val="26"/>
              </w:rPr>
              <w:t xml:space="preserve"> should provide (300TB useable capacity, 640 CPU physical core and 7 TB Useable memories) and must be divided into </w:t>
            </w:r>
            <w:r w:rsidRPr="001C4586">
              <w:rPr>
                <w:b/>
                <w:bCs/>
                <w:sz w:val="26"/>
                <w:szCs w:val="26"/>
                <w:u w:val="single"/>
              </w:rPr>
              <w:t>two separated clusters</w:t>
            </w:r>
            <w:r w:rsidRPr="001C4586">
              <w:rPr>
                <w:sz w:val="26"/>
                <w:szCs w:val="26"/>
              </w:rPr>
              <w:t xml:space="preserve"> as below</w:t>
            </w:r>
            <w:r>
              <w:rPr>
                <w:rFonts w:eastAsia="Times New Roman"/>
                <w:sz w:val="26"/>
                <w:szCs w:val="26"/>
              </w:rPr>
              <w:t>:</w:t>
            </w:r>
          </w:p>
          <w:p w:rsidR="00B50404" w:rsidRPr="009146CA" w:rsidRDefault="00B50404" w:rsidP="008D3F34">
            <w:pPr>
              <w:spacing w:line="252" w:lineRule="auto"/>
              <w:rPr>
                <w:rFonts w:eastAsia="Times New Roman"/>
                <w:sz w:val="26"/>
                <w:szCs w:val="26"/>
              </w:rPr>
            </w:pPr>
            <w:r w:rsidRPr="009146CA">
              <w:rPr>
                <w:rFonts w:eastAsia="Times New Roman"/>
                <w:sz w:val="26"/>
                <w:szCs w:val="26"/>
              </w:rPr>
              <w:t>Cluster 1</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 Cores: 448 Physical core </w:t>
            </w:r>
          </w:p>
          <w:p w:rsidR="00B50404" w:rsidRPr="001C4586" w:rsidRDefault="00B50404" w:rsidP="008D3F34">
            <w:pPr>
              <w:pStyle w:val="ListParagraph"/>
              <w:numPr>
                <w:ilvl w:val="0"/>
                <w:numId w:val="12"/>
              </w:numPr>
              <w:spacing w:line="252" w:lineRule="auto"/>
              <w:rPr>
                <w:strike/>
                <w:color w:val="FF0000"/>
                <w:sz w:val="26"/>
                <w:szCs w:val="26"/>
              </w:rPr>
            </w:pPr>
            <w:r w:rsidRPr="001C4586">
              <w:rPr>
                <w:sz w:val="26"/>
                <w:szCs w:val="26"/>
              </w:rPr>
              <w:t xml:space="preserve">Management Node: </w:t>
            </w:r>
            <w:r w:rsidRPr="001C4586">
              <w:rPr>
                <w:color w:val="000000"/>
                <w:sz w:val="26"/>
                <w:szCs w:val="26"/>
              </w:rPr>
              <w:t>based on the</w:t>
            </w:r>
            <w:r w:rsidRPr="001C4586">
              <w:rPr>
                <w:sz w:val="26"/>
                <w:szCs w:val="26"/>
              </w:rPr>
              <w:t xml:space="preserve"> proposed system</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Storage: 250 TB </w:t>
            </w:r>
            <w:proofErr w:type="spellStart"/>
            <w:r w:rsidRPr="001C4586">
              <w:rPr>
                <w:sz w:val="26"/>
                <w:szCs w:val="26"/>
              </w:rPr>
              <w:t>NVMe</w:t>
            </w:r>
            <w:proofErr w:type="spellEnd"/>
            <w:r w:rsidRPr="001C4586">
              <w:rPr>
                <w:sz w:val="26"/>
                <w:szCs w:val="26"/>
              </w:rPr>
              <w:t xml:space="preserve"> Usable Storage after mirroring support up to 4PB</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RAM: 5TB MIN </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VM License: 320 Core </w:t>
            </w:r>
            <w:proofErr w:type="spellStart"/>
            <w:r w:rsidRPr="001C4586">
              <w:rPr>
                <w:sz w:val="26"/>
                <w:szCs w:val="26"/>
              </w:rPr>
              <w:t>vSphere</w:t>
            </w:r>
            <w:proofErr w:type="spellEnd"/>
            <w:r w:rsidRPr="001C4586">
              <w:rPr>
                <w:sz w:val="26"/>
                <w:szCs w:val="26"/>
              </w:rPr>
              <w:t xml:space="preserve"> enterprise plus depending on offered solution License (</w:t>
            </w:r>
            <w:r w:rsidRPr="001C4586">
              <w:rPr>
                <w:b/>
                <w:bCs/>
                <w:sz w:val="26"/>
                <w:szCs w:val="26"/>
                <w:u w:val="single"/>
              </w:rPr>
              <w:t>Optional</w:t>
            </w:r>
            <w:r w:rsidRPr="001C4586">
              <w:rPr>
                <w:sz w:val="26"/>
                <w:szCs w:val="26"/>
              </w:rPr>
              <w:t>) ref. LOT1.2</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Of Nodes:  7 x Compute Nodes configured in N+1</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 Storage: based on the choice (choise1 or choice 2) as describe below </w:t>
            </w:r>
          </w:p>
          <w:p w:rsidR="00B50404" w:rsidRPr="004340DE" w:rsidRDefault="00B50404" w:rsidP="008D3F34">
            <w:pPr>
              <w:spacing w:line="252" w:lineRule="auto"/>
              <w:rPr>
                <w:rFonts w:eastAsia="Times New Roman"/>
                <w:sz w:val="26"/>
                <w:szCs w:val="26"/>
                <w:rtl/>
                <w:lang w:bidi="ar-JO"/>
              </w:rPr>
            </w:pPr>
            <w:r w:rsidRPr="004340DE">
              <w:rPr>
                <w:rFonts w:eastAsia="Times New Roman"/>
                <w:sz w:val="26"/>
                <w:szCs w:val="26"/>
              </w:rPr>
              <w:t>Cluster 2</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 Cores: 192 Physical core </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Management Node: </w:t>
            </w:r>
            <w:r w:rsidRPr="001C4586">
              <w:rPr>
                <w:color w:val="000000"/>
                <w:sz w:val="26"/>
                <w:szCs w:val="26"/>
              </w:rPr>
              <w:t xml:space="preserve"> based on the</w:t>
            </w:r>
            <w:r w:rsidRPr="001C4586">
              <w:rPr>
                <w:sz w:val="26"/>
                <w:szCs w:val="26"/>
              </w:rPr>
              <w:t xml:space="preserve"> proposed system</w:t>
            </w:r>
          </w:p>
          <w:p w:rsidR="00B50404" w:rsidRPr="001C4586" w:rsidRDefault="00B50404" w:rsidP="008D3F34">
            <w:pPr>
              <w:pStyle w:val="ListParagraph"/>
              <w:numPr>
                <w:ilvl w:val="0"/>
                <w:numId w:val="12"/>
              </w:numPr>
              <w:spacing w:line="252" w:lineRule="auto"/>
              <w:rPr>
                <w:sz w:val="26"/>
                <w:szCs w:val="26"/>
              </w:rPr>
            </w:pPr>
            <w:r w:rsidRPr="001C4586">
              <w:rPr>
                <w:sz w:val="26"/>
                <w:szCs w:val="26"/>
              </w:rPr>
              <w:lastRenderedPageBreak/>
              <w:t xml:space="preserve">Storage: 50 TB </w:t>
            </w:r>
            <w:proofErr w:type="spellStart"/>
            <w:r w:rsidRPr="001C4586">
              <w:rPr>
                <w:sz w:val="26"/>
                <w:szCs w:val="26"/>
              </w:rPr>
              <w:t>NVMe</w:t>
            </w:r>
            <w:proofErr w:type="spellEnd"/>
            <w:r w:rsidRPr="001C4586">
              <w:rPr>
                <w:sz w:val="26"/>
                <w:szCs w:val="26"/>
              </w:rPr>
              <w:t xml:space="preserve"> Usable Storage after mirroring support up to 1PB</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RAM: 2TB MIN </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VM License: 128 Core </w:t>
            </w:r>
            <w:proofErr w:type="spellStart"/>
            <w:r w:rsidRPr="001C4586">
              <w:rPr>
                <w:sz w:val="26"/>
                <w:szCs w:val="26"/>
              </w:rPr>
              <w:t>vSphere</w:t>
            </w:r>
            <w:proofErr w:type="spellEnd"/>
            <w:r w:rsidRPr="001C4586">
              <w:rPr>
                <w:sz w:val="26"/>
                <w:szCs w:val="26"/>
              </w:rPr>
              <w:t xml:space="preserve"> enterprise plus depending on offered solution License (</w:t>
            </w:r>
            <w:r w:rsidRPr="001C4586">
              <w:rPr>
                <w:b/>
                <w:bCs/>
                <w:sz w:val="26"/>
                <w:szCs w:val="26"/>
                <w:u w:val="single"/>
              </w:rPr>
              <w:t>Optional</w:t>
            </w:r>
            <w:r w:rsidRPr="001C4586">
              <w:rPr>
                <w:sz w:val="26"/>
                <w:szCs w:val="26"/>
              </w:rPr>
              <w:t>) ref. LOT1.2</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Of Nodes:  3 x Compute Nodes configured in N+1</w:t>
            </w:r>
          </w:p>
          <w:p w:rsidR="00B50404" w:rsidRPr="001C4586" w:rsidRDefault="00B50404" w:rsidP="008D3F34">
            <w:pPr>
              <w:pStyle w:val="ListParagraph"/>
              <w:numPr>
                <w:ilvl w:val="0"/>
                <w:numId w:val="12"/>
              </w:numPr>
              <w:spacing w:line="252" w:lineRule="auto"/>
              <w:rPr>
                <w:sz w:val="26"/>
                <w:szCs w:val="26"/>
              </w:rPr>
            </w:pPr>
            <w:r w:rsidRPr="001C4586">
              <w:rPr>
                <w:sz w:val="26"/>
                <w:szCs w:val="26"/>
              </w:rPr>
              <w:t xml:space="preserve">Storage: based on the choice (choise1 or choice 2) as describe below </w:t>
            </w:r>
          </w:p>
          <w:p w:rsidR="00B50404" w:rsidRPr="001C4586" w:rsidRDefault="00B50404" w:rsidP="008D3F34">
            <w:pPr>
              <w:spacing w:line="252" w:lineRule="auto"/>
              <w:rPr>
                <w:rFonts w:eastAsia="Times New Roman"/>
                <w:b/>
                <w:bCs/>
                <w:sz w:val="26"/>
                <w:szCs w:val="26"/>
                <w:rtl/>
                <w:lang w:bidi="ar-JO"/>
              </w:rPr>
            </w:pPr>
            <w:r w:rsidRPr="001C4586">
              <w:rPr>
                <w:rFonts w:eastAsia="Times New Roman"/>
                <w:b/>
                <w:bCs/>
                <w:sz w:val="26"/>
                <w:szCs w:val="26"/>
              </w:rPr>
              <w:t>For each of Cluster 1 and 2:</w:t>
            </w:r>
          </w:p>
          <w:p w:rsidR="00B50404" w:rsidRPr="001C4586" w:rsidRDefault="00B50404" w:rsidP="008D3F34">
            <w:pPr>
              <w:pStyle w:val="ListParagraph"/>
              <w:numPr>
                <w:ilvl w:val="0"/>
                <w:numId w:val="19"/>
              </w:numPr>
              <w:spacing w:line="252" w:lineRule="auto"/>
              <w:rPr>
                <w:color w:val="000000"/>
                <w:sz w:val="26"/>
                <w:szCs w:val="26"/>
              </w:rPr>
            </w:pPr>
            <w:proofErr w:type="gramStart"/>
            <w:r w:rsidRPr="001C4586">
              <w:rPr>
                <w:color w:val="000000"/>
                <w:sz w:val="26"/>
                <w:szCs w:val="26"/>
              </w:rPr>
              <w:t>system</w:t>
            </w:r>
            <w:proofErr w:type="gramEnd"/>
            <w:r w:rsidRPr="001C4586">
              <w:rPr>
                <w:color w:val="000000"/>
                <w:sz w:val="26"/>
                <w:szCs w:val="26"/>
              </w:rPr>
              <w:t xml:space="preserve"> Should be support for future expandability, by adding nodes and should support </w:t>
            </w:r>
            <w:r w:rsidRPr="001C4586">
              <w:rPr>
                <w:sz w:val="26"/>
                <w:szCs w:val="26"/>
              </w:rPr>
              <w:t xml:space="preserve">32-node per cluster at least, and enterprise level performance for the storage IOPS. </w:t>
            </w:r>
          </w:p>
          <w:p w:rsidR="00B50404" w:rsidRPr="001C4586" w:rsidRDefault="00B50404" w:rsidP="008D3F34">
            <w:pPr>
              <w:pStyle w:val="ListParagraph"/>
              <w:numPr>
                <w:ilvl w:val="0"/>
                <w:numId w:val="19"/>
              </w:numPr>
              <w:spacing w:line="252" w:lineRule="auto"/>
              <w:rPr>
                <w:color w:val="000000"/>
                <w:sz w:val="26"/>
                <w:szCs w:val="26"/>
              </w:rPr>
            </w:pPr>
            <w:r w:rsidRPr="001C4586">
              <w:rPr>
                <w:color w:val="000000"/>
                <w:sz w:val="26"/>
                <w:szCs w:val="26"/>
              </w:rPr>
              <w:t xml:space="preserve">The cost of </w:t>
            </w:r>
            <w:r w:rsidRPr="001C4586">
              <w:rPr>
                <w:b/>
                <w:bCs/>
                <w:color w:val="000000"/>
                <w:sz w:val="26"/>
                <w:szCs w:val="26"/>
              </w:rPr>
              <w:t>management node licenses</w:t>
            </w:r>
            <w:r w:rsidRPr="001C4586">
              <w:rPr>
                <w:color w:val="000000"/>
                <w:sz w:val="26"/>
                <w:szCs w:val="26"/>
              </w:rPr>
              <w:t xml:space="preserve"> will be the responsibility of the bidder and will not affect the total number of requested licenses, whether JAF chooses the optional items (ref. in LOT 1.2), or if another hypervisor is deployed on top of the remaining cores.</w:t>
            </w:r>
          </w:p>
        </w:tc>
      </w:tr>
      <w:tr w:rsidR="00B50404" w:rsidRPr="0033780E" w:rsidTr="008D3F34">
        <w:trPr>
          <w:trHeight w:val="535"/>
        </w:trPr>
        <w:tc>
          <w:tcPr>
            <w:tcW w:w="1170" w:type="dxa"/>
            <w:vMerge/>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rPr>
            </w:pPr>
          </w:p>
        </w:tc>
        <w:tc>
          <w:tcPr>
            <w:tcW w:w="8550" w:type="dxa"/>
            <w:gridSpan w:val="2"/>
            <w:shd w:val="clear" w:color="auto" w:fill="auto"/>
            <w:vAlign w:val="center"/>
          </w:tcPr>
          <w:p w:rsidR="00B50404" w:rsidRPr="001C4586" w:rsidRDefault="00B50404" w:rsidP="008D3F34">
            <w:pPr>
              <w:bidi w:val="0"/>
              <w:jc w:val="lowKashida"/>
              <w:rPr>
                <w:sz w:val="26"/>
                <w:szCs w:val="26"/>
              </w:rPr>
            </w:pPr>
            <w:r w:rsidRPr="001C4586">
              <w:rPr>
                <w:sz w:val="26"/>
                <w:szCs w:val="26"/>
              </w:rPr>
              <w:t xml:space="preserve">The proposed system must combine virtualization, compute, storage, management, and networking with a single point </w:t>
            </w:r>
            <w:r w:rsidRPr="001C4586">
              <w:rPr>
                <w:sz w:val="26"/>
                <w:szCs w:val="26"/>
                <w:u w:val="single"/>
              </w:rPr>
              <w:t>(Unified) of management</w:t>
            </w:r>
            <w:r w:rsidRPr="001C4586">
              <w:rPr>
                <w:sz w:val="26"/>
                <w:szCs w:val="26"/>
              </w:rPr>
              <w:t xml:space="preserve"> for each cluster.</w:t>
            </w:r>
          </w:p>
        </w:tc>
      </w:tr>
      <w:tr w:rsidR="00B50404" w:rsidRPr="0033780E" w:rsidTr="008D3F34">
        <w:trPr>
          <w:trHeight w:val="535"/>
        </w:trPr>
        <w:tc>
          <w:tcPr>
            <w:tcW w:w="1170" w:type="dxa"/>
            <w:vMerge/>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rPr>
            </w:pPr>
          </w:p>
        </w:tc>
        <w:tc>
          <w:tcPr>
            <w:tcW w:w="8550" w:type="dxa"/>
            <w:gridSpan w:val="2"/>
            <w:shd w:val="clear" w:color="auto" w:fill="auto"/>
            <w:vAlign w:val="center"/>
          </w:tcPr>
          <w:p w:rsidR="00B50404" w:rsidRPr="001C4586" w:rsidRDefault="00B50404" w:rsidP="008D3F34">
            <w:pPr>
              <w:bidi w:val="0"/>
              <w:jc w:val="left"/>
              <w:rPr>
                <w:sz w:val="26"/>
                <w:szCs w:val="26"/>
              </w:rPr>
            </w:pPr>
            <w:r w:rsidRPr="001C4586">
              <w:rPr>
                <w:sz w:val="26"/>
                <w:szCs w:val="26"/>
              </w:rPr>
              <w:t xml:space="preserve">All Hardware Components (Compute Nodes, Storage Nodes/ storage, Switches) must be from the same manufacturer. </w:t>
            </w:r>
          </w:p>
        </w:tc>
      </w:tr>
      <w:tr w:rsidR="00B50404" w:rsidRPr="0033780E" w:rsidTr="008D3F34">
        <w:trPr>
          <w:trHeight w:val="535"/>
        </w:trPr>
        <w:tc>
          <w:tcPr>
            <w:tcW w:w="1170" w:type="dxa"/>
            <w:vMerge/>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rPr>
            </w:pPr>
          </w:p>
        </w:tc>
        <w:tc>
          <w:tcPr>
            <w:tcW w:w="8550" w:type="dxa"/>
            <w:gridSpan w:val="2"/>
            <w:shd w:val="clear" w:color="auto" w:fill="auto"/>
            <w:vAlign w:val="center"/>
          </w:tcPr>
          <w:p w:rsidR="00B50404" w:rsidRPr="001C4586" w:rsidRDefault="00B50404" w:rsidP="008D3F34">
            <w:pPr>
              <w:bidi w:val="0"/>
              <w:jc w:val="left"/>
              <w:rPr>
                <w:sz w:val="26"/>
                <w:szCs w:val="26"/>
              </w:rPr>
            </w:pPr>
            <w:r w:rsidRPr="001C4586">
              <w:rPr>
                <w:sz w:val="26"/>
                <w:szCs w:val="26"/>
              </w:rPr>
              <w:t>The solution must provide automated lifecycle management with the capability of downloading one update package for the full stack from a single vendor including BIOS, firmware, drivers, storage, Network and virtualization</w:t>
            </w:r>
          </w:p>
        </w:tc>
      </w:tr>
      <w:tr w:rsidR="00B50404" w:rsidRPr="0033780E" w:rsidTr="008D3F34">
        <w:trPr>
          <w:trHeight w:val="535"/>
        </w:trPr>
        <w:tc>
          <w:tcPr>
            <w:tcW w:w="1170" w:type="dxa"/>
            <w:shd w:val="clear" w:color="auto" w:fill="auto"/>
            <w:vAlign w:val="center"/>
          </w:tcPr>
          <w:p w:rsidR="00B50404" w:rsidRPr="001C4586" w:rsidRDefault="00B50404" w:rsidP="008D3F34">
            <w:pPr>
              <w:widowControl w:val="0"/>
              <w:pBdr>
                <w:top w:val="nil"/>
                <w:left w:val="nil"/>
                <w:bottom w:val="nil"/>
                <w:right w:val="nil"/>
                <w:between w:val="nil"/>
              </w:pBdr>
              <w:spacing w:line="276" w:lineRule="auto"/>
              <w:rPr>
                <w:sz w:val="26"/>
                <w:szCs w:val="26"/>
                <w:lang w:bidi="ar-JO"/>
              </w:rPr>
            </w:pPr>
          </w:p>
        </w:tc>
        <w:tc>
          <w:tcPr>
            <w:tcW w:w="8550" w:type="dxa"/>
            <w:gridSpan w:val="2"/>
            <w:shd w:val="clear" w:color="auto" w:fill="auto"/>
            <w:vAlign w:val="center"/>
          </w:tcPr>
          <w:p w:rsidR="00B50404" w:rsidRPr="001C4586" w:rsidRDefault="00B50404" w:rsidP="008D3F34">
            <w:pPr>
              <w:rPr>
                <w:sz w:val="26"/>
                <w:szCs w:val="26"/>
              </w:rPr>
            </w:pPr>
            <w:r w:rsidRPr="001C4586">
              <w:rPr>
                <w:sz w:val="26"/>
                <w:szCs w:val="26"/>
              </w:rPr>
              <w:t xml:space="preserve">The proposed solution must manage storage and compute independently, without reliance on specific storage solutions like </w:t>
            </w:r>
            <w:proofErr w:type="spellStart"/>
            <w:r w:rsidRPr="001C4586">
              <w:rPr>
                <w:sz w:val="26"/>
                <w:szCs w:val="26"/>
              </w:rPr>
              <w:t>Vsan</w:t>
            </w:r>
            <w:proofErr w:type="spellEnd"/>
            <w:r w:rsidRPr="001C4586">
              <w:rPr>
                <w:sz w:val="26"/>
                <w:szCs w:val="26"/>
              </w:rPr>
              <w:t>…</w:t>
            </w:r>
          </w:p>
        </w:tc>
      </w:tr>
      <w:tr w:rsidR="00B50404" w:rsidRPr="0033780E" w:rsidTr="008D3F34">
        <w:trPr>
          <w:trHeight w:val="827"/>
        </w:trPr>
        <w:tc>
          <w:tcPr>
            <w:tcW w:w="9720" w:type="dxa"/>
            <w:gridSpan w:val="3"/>
          </w:tcPr>
          <w:p w:rsidR="00B50404" w:rsidRPr="0033780E" w:rsidRDefault="00B50404" w:rsidP="008D3F34">
            <w:pPr>
              <w:jc w:val="center"/>
              <w:rPr>
                <w:b/>
                <w:bCs/>
                <w:sz w:val="26"/>
                <w:szCs w:val="26"/>
                <w:lang w:bidi="ar-JO"/>
              </w:rPr>
            </w:pPr>
            <w:r w:rsidRPr="0033780E">
              <w:rPr>
                <w:b/>
                <w:bCs/>
                <w:sz w:val="26"/>
                <w:szCs w:val="26"/>
              </w:rPr>
              <w:t>The solution should be based on the below hardware specs:</w:t>
            </w:r>
          </w:p>
        </w:tc>
      </w:tr>
      <w:tr w:rsidR="00B50404" w:rsidRPr="0033780E" w:rsidTr="008D3F34">
        <w:trPr>
          <w:trHeight w:val="827"/>
        </w:trPr>
        <w:tc>
          <w:tcPr>
            <w:tcW w:w="1170" w:type="dxa"/>
            <w:vAlign w:val="center"/>
          </w:tcPr>
          <w:p w:rsidR="00B50404" w:rsidRPr="001C4586" w:rsidRDefault="00B50404" w:rsidP="008D3F34">
            <w:pPr>
              <w:jc w:val="center"/>
              <w:rPr>
                <w:b/>
                <w:sz w:val="26"/>
                <w:szCs w:val="26"/>
                <w:rtl/>
                <w:lang w:bidi="ar-JO"/>
              </w:rPr>
            </w:pPr>
            <w:r w:rsidRPr="001C4586">
              <w:rPr>
                <w:b/>
                <w:sz w:val="24"/>
                <w:szCs w:val="24"/>
              </w:rPr>
              <w:t xml:space="preserve">Compute </w:t>
            </w:r>
            <w:r w:rsidRPr="001C4586">
              <w:rPr>
                <w:b/>
                <w:sz w:val="26"/>
                <w:szCs w:val="26"/>
              </w:rPr>
              <w:t>Nodes</w:t>
            </w:r>
          </w:p>
        </w:tc>
        <w:tc>
          <w:tcPr>
            <w:tcW w:w="8550" w:type="dxa"/>
            <w:gridSpan w:val="2"/>
            <w:shd w:val="clear" w:color="auto" w:fill="auto"/>
            <w:vAlign w:val="center"/>
          </w:tcPr>
          <w:p w:rsidR="00B50404" w:rsidRPr="001C4586" w:rsidRDefault="00B50404" w:rsidP="008D3F34">
            <w:pPr>
              <w:rPr>
                <w:sz w:val="26"/>
                <w:szCs w:val="26"/>
              </w:rPr>
            </w:pPr>
            <w:r w:rsidRPr="001C4586">
              <w:rPr>
                <w:sz w:val="26"/>
                <w:szCs w:val="26"/>
              </w:rPr>
              <w:t xml:space="preserve">Compute nodes: each node with the below Specs </w:t>
            </w:r>
            <w:r w:rsidRPr="001C4586">
              <w:rPr>
                <w:b/>
                <w:bCs/>
                <w:sz w:val="26"/>
                <w:szCs w:val="26"/>
                <w:u w:val="single"/>
              </w:rPr>
              <w:t>at least</w:t>
            </w:r>
            <w:r w:rsidRPr="001C4586">
              <w:rPr>
                <w:sz w:val="26"/>
                <w:szCs w:val="26"/>
              </w:rPr>
              <w:t>:</w:t>
            </w:r>
          </w:p>
          <w:p w:rsidR="00B50404" w:rsidRPr="001C4586" w:rsidRDefault="00B50404" w:rsidP="008D3F34">
            <w:pPr>
              <w:rPr>
                <w:sz w:val="26"/>
                <w:szCs w:val="26"/>
                <w:rtl/>
                <w:lang w:bidi="ar-JO"/>
              </w:rPr>
            </w:pPr>
            <w:r w:rsidRPr="001C4586">
              <w:rPr>
                <w:sz w:val="26"/>
                <w:szCs w:val="26"/>
              </w:rPr>
              <w:t xml:space="preserve">         • Dual Intel Xeon Gold 6548Y+</w:t>
            </w:r>
          </w:p>
          <w:p w:rsidR="00B50404" w:rsidRPr="001C4586" w:rsidRDefault="00B50404" w:rsidP="008D3F34">
            <w:pPr>
              <w:bidi w:val="0"/>
              <w:jc w:val="left"/>
              <w:rPr>
                <w:sz w:val="26"/>
                <w:szCs w:val="26"/>
              </w:rPr>
            </w:pPr>
            <w:r w:rsidRPr="001C4586">
              <w:rPr>
                <w:sz w:val="26"/>
                <w:szCs w:val="26"/>
              </w:rPr>
              <w:t xml:space="preserve">         • 768GB (12x 64GB RDIMM, 5600MT/s, Dual Rank)</w:t>
            </w:r>
          </w:p>
          <w:p w:rsidR="00B50404" w:rsidRPr="001C4586" w:rsidRDefault="00B50404" w:rsidP="008D3F34">
            <w:pPr>
              <w:pStyle w:val="ListParagraph"/>
              <w:numPr>
                <w:ilvl w:val="0"/>
                <w:numId w:val="8"/>
              </w:numPr>
              <w:ind w:left="720" w:hanging="180"/>
              <w:rPr>
                <w:rFonts w:eastAsia="Calibri" w:cs="Calibri"/>
                <w:color w:val="000000"/>
                <w:sz w:val="26"/>
                <w:szCs w:val="26"/>
              </w:rPr>
            </w:pPr>
            <w:r w:rsidRPr="001C4586">
              <w:rPr>
                <w:rFonts w:eastAsia="Calibri" w:cs="Calibri"/>
                <w:color w:val="000000"/>
                <w:sz w:val="26"/>
                <w:szCs w:val="26"/>
              </w:rPr>
              <w:t xml:space="preserve">  2 x 480GB-NVMe with Hardware RAID 1 Controller </w:t>
            </w:r>
          </w:p>
          <w:p w:rsidR="00B50404" w:rsidRPr="001C4586" w:rsidRDefault="00B50404" w:rsidP="008D3F34">
            <w:pPr>
              <w:pStyle w:val="ListParagraph"/>
              <w:rPr>
                <w:rFonts w:eastAsia="Calibri" w:cs="Calibri"/>
                <w:b/>
                <w:bCs/>
                <w:color w:val="000000"/>
                <w:sz w:val="26"/>
                <w:szCs w:val="26"/>
                <w:u w:val="single"/>
              </w:rPr>
            </w:pPr>
            <w:r w:rsidRPr="001C4586">
              <w:rPr>
                <w:rFonts w:eastAsia="Calibri" w:cs="Calibri"/>
                <w:b/>
                <w:bCs/>
                <w:color w:val="000000"/>
                <w:sz w:val="26"/>
                <w:szCs w:val="26"/>
              </w:rPr>
              <w:t xml:space="preserve">                                   </w:t>
            </w:r>
            <w:r w:rsidRPr="001C4586">
              <w:rPr>
                <w:rFonts w:eastAsia="Calibri" w:cs="Calibri"/>
                <w:b/>
                <w:bCs/>
                <w:color w:val="000000"/>
                <w:sz w:val="26"/>
                <w:szCs w:val="26"/>
                <w:u w:val="single"/>
              </w:rPr>
              <w:t xml:space="preserve">or </w:t>
            </w:r>
          </w:p>
          <w:p w:rsidR="00B50404" w:rsidRPr="001C4586" w:rsidRDefault="00B50404" w:rsidP="008D3F34">
            <w:pPr>
              <w:pStyle w:val="ListParagraph"/>
              <w:rPr>
                <w:rFonts w:eastAsia="Calibri" w:cs="Calibri"/>
                <w:color w:val="000000"/>
                <w:sz w:val="26"/>
                <w:szCs w:val="26"/>
              </w:rPr>
            </w:pPr>
            <w:r w:rsidRPr="001C4586">
              <w:rPr>
                <w:rFonts w:eastAsia="Calibri" w:cs="Calibri"/>
                <w:color w:val="000000"/>
                <w:sz w:val="26"/>
                <w:szCs w:val="26"/>
              </w:rPr>
              <w:t xml:space="preserve">  2 x </w:t>
            </w:r>
            <w:r w:rsidRPr="001C4586">
              <w:t xml:space="preserve"> </w:t>
            </w:r>
            <w:r w:rsidRPr="001C4586">
              <w:rPr>
                <w:rFonts w:eastAsia="Calibri" w:cs="Calibri"/>
                <w:color w:val="000000"/>
                <w:sz w:val="26"/>
                <w:szCs w:val="26"/>
              </w:rPr>
              <w:t>BOSS  controller card +  with 2 M.2 960GB (RAID 1)</w:t>
            </w:r>
          </w:p>
          <w:p w:rsidR="00B50404" w:rsidRPr="001C4586" w:rsidRDefault="00B50404" w:rsidP="008D3F34">
            <w:pPr>
              <w:pStyle w:val="ListParagraph"/>
              <w:rPr>
                <w:rFonts w:eastAsia="Calibri" w:cs="Calibri"/>
                <w:color w:val="000000"/>
                <w:sz w:val="26"/>
                <w:szCs w:val="26"/>
                <w:highlight w:val="yellow"/>
              </w:rPr>
            </w:pPr>
          </w:p>
          <w:p w:rsidR="00B50404" w:rsidRPr="001C4586" w:rsidRDefault="00B50404" w:rsidP="008D3F34">
            <w:pPr>
              <w:pStyle w:val="ListParagraph"/>
              <w:numPr>
                <w:ilvl w:val="0"/>
                <w:numId w:val="8"/>
              </w:numPr>
              <w:ind w:left="720" w:hanging="180"/>
              <w:rPr>
                <w:rFonts w:eastAsia="Calibri" w:cs="Calibri"/>
                <w:color w:val="000000"/>
                <w:sz w:val="26"/>
                <w:szCs w:val="26"/>
              </w:rPr>
            </w:pPr>
            <w:r w:rsidRPr="001C4586">
              <w:rPr>
                <w:rFonts w:eastAsia="Calibri" w:cs="Calibri"/>
                <w:color w:val="000000"/>
                <w:sz w:val="26"/>
                <w:szCs w:val="26"/>
              </w:rPr>
              <w:t>2 x Dual Port 25Gb/s NIC Card</w:t>
            </w:r>
          </w:p>
          <w:p w:rsidR="00B50404" w:rsidRPr="001C4586" w:rsidRDefault="00B50404" w:rsidP="008D3F34">
            <w:pPr>
              <w:ind w:left="616"/>
              <w:rPr>
                <w:sz w:val="26"/>
                <w:szCs w:val="26"/>
              </w:rPr>
            </w:pPr>
            <w:r w:rsidRPr="001C4586">
              <w:rPr>
                <w:sz w:val="26"/>
                <w:szCs w:val="26"/>
              </w:rPr>
              <w:lastRenderedPageBreak/>
              <w:t xml:space="preserve">• Dual, Redundant Power Supply </w:t>
            </w:r>
          </w:p>
          <w:p w:rsidR="00B50404" w:rsidRPr="001C4586" w:rsidRDefault="00B50404" w:rsidP="008D3F34">
            <w:pPr>
              <w:ind w:left="616"/>
              <w:rPr>
                <w:sz w:val="26"/>
                <w:szCs w:val="26"/>
                <w:rtl/>
                <w:lang w:bidi="ar-JO"/>
              </w:rPr>
            </w:pPr>
            <w:r w:rsidRPr="001C4586">
              <w:rPr>
                <w:sz w:val="26"/>
                <w:szCs w:val="26"/>
              </w:rPr>
              <w:t>• Warranty :  Three years 24x7</w:t>
            </w:r>
          </w:p>
        </w:tc>
      </w:tr>
      <w:tr w:rsidR="00B50404" w:rsidRPr="0033780E" w:rsidTr="008D3F34">
        <w:trPr>
          <w:trHeight w:val="827"/>
        </w:trPr>
        <w:tc>
          <w:tcPr>
            <w:tcW w:w="1170" w:type="dxa"/>
            <w:vAlign w:val="center"/>
          </w:tcPr>
          <w:p w:rsidR="00B50404" w:rsidRPr="001C4586" w:rsidRDefault="00B50404" w:rsidP="008D3F34">
            <w:pPr>
              <w:jc w:val="center"/>
              <w:rPr>
                <w:b/>
                <w:sz w:val="26"/>
                <w:szCs w:val="26"/>
              </w:rPr>
            </w:pPr>
            <w:r w:rsidRPr="001C4586">
              <w:rPr>
                <w:b/>
                <w:sz w:val="16"/>
                <w:szCs w:val="16"/>
              </w:rPr>
              <w:lastRenderedPageBreak/>
              <w:t>Management</w:t>
            </w:r>
            <w:r w:rsidRPr="001C4586">
              <w:rPr>
                <w:b/>
                <w:sz w:val="14"/>
                <w:szCs w:val="14"/>
              </w:rPr>
              <w:t xml:space="preserve"> </w:t>
            </w:r>
            <w:r w:rsidRPr="001C4586">
              <w:rPr>
                <w:b/>
                <w:sz w:val="26"/>
                <w:szCs w:val="26"/>
              </w:rPr>
              <w:t>Node</w:t>
            </w:r>
          </w:p>
        </w:tc>
        <w:tc>
          <w:tcPr>
            <w:tcW w:w="8550" w:type="dxa"/>
            <w:gridSpan w:val="2"/>
            <w:shd w:val="clear" w:color="auto" w:fill="auto"/>
            <w:vAlign w:val="center"/>
          </w:tcPr>
          <w:p w:rsidR="00B50404" w:rsidRPr="001C4586" w:rsidRDefault="00B50404" w:rsidP="008D3F34">
            <w:pPr>
              <w:bidi w:val="0"/>
              <w:jc w:val="left"/>
              <w:rPr>
                <w:sz w:val="26"/>
                <w:szCs w:val="26"/>
              </w:rPr>
            </w:pPr>
            <w:r w:rsidRPr="001C4586">
              <w:rPr>
                <w:sz w:val="26"/>
                <w:szCs w:val="26"/>
              </w:rPr>
              <w:t>Based on the proposed solution</w:t>
            </w:r>
          </w:p>
          <w:p w:rsidR="00B50404" w:rsidRPr="001C4586" w:rsidRDefault="00B50404" w:rsidP="008D3F34">
            <w:pPr>
              <w:ind w:left="720"/>
              <w:jc w:val="center"/>
              <w:rPr>
                <w:sz w:val="26"/>
                <w:szCs w:val="26"/>
                <w:highlight w:val="yellow"/>
                <w:rtl/>
                <w:lang w:bidi="ar-JO"/>
              </w:rPr>
            </w:pPr>
          </w:p>
        </w:tc>
      </w:tr>
      <w:tr w:rsidR="00B50404" w:rsidRPr="0033780E" w:rsidTr="008D3F34">
        <w:trPr>
          <w:trHeight w:val="535"/>
        </w:trPr>
        <w:tc>
          <w:tcPr>
            <w:tcW w:w="1170" w:type="dxa"/>
            <w:shd w:val="clear" w:color="auto" w:fill="auto"/>
            <w:vAlign w:val="center"/>
          </w:tcPr>
          <w:p w:rsidR="00B50404" w:rsidRPr="001C4586" w:rsidRDefault="00B50404" w:rsidP="008D3F34">
            <w:pPr>
              <w:jc w:val="center"/>
              <w:rPr>
                <w:b/>
                <w:sz w:val="26"/>
                <w:szCs w:val="26"/>
              </w:rPr>
            </w:pPr>
            <w:r w:rsidRPr="001C4586">
              <w:rPr>
                <w:b/>
                <w:sz w:val="26"/>
                <w:szCs w:val="26"/>
              </w:rPr>
              <w:t>Storage</w:t>
            </w:r>
          </w:p>
          <w:p w:rsidR="00B50404" w:rsidRPr="001C4586" w:rsidRDefault="00B50404" w:rsidP="008D3F34">
            <w:pPr>
              <w:jc w:val="center"/>
              <w:rPr>
                <w:b/>
                <w:sz w:val="26"/>
                <w:szCs w:val="26"/>
                <w:lang w:bidi="ar-JO"/>
              </w:rPr>
            </w:pPr>
          </w:p>
          <w:p w:rsidR="00B50404" w:rsidRPr="001C4586" w:rsidRDefault="00B50404" w:rsidP="008D3F34">
            <w:pPr>
              <w:jc w:val="center"/>
              <w:rPr>
                <w:b/>
                <w:sz w:val="26"/>
                <w:szCs w:val="26"/>
                <w:lang w:bidi="ar-JO"/>
              </w:rPr>
            </w:pPr>
          </w:p>
        </w:tc>
        <w:tc>
          <w:tcPr>
            <w:tcW w:w="4185" w:type="dxa"/>
            <w:shd w:val="clear" w:color="auto" w:fill="auto"/>
            <w:vAlign w:val="center"/>
          </w:tcPr>
          <w:p w:rsidR="00B50404" w:rsidRPr="001C4586" w:rsidRDefault="00B50404" w:rsidP="008D3F34">
            <w:pPr>
              <w:rPr>
                <w:sz w:val="26"/>
                <w:szCs w:val="26"/>
              </w:rPr>
            </w:pPr>
            <w:r w:rsidRPr="001C4586">
              <w:rPr>
                <w:sz w:val="26"/>
                <w:szCs w:val="26"/>
              </w:rPr>
              <w:t xml:space="preserve">Choise1: </w:t>
            </w:r>
            <w:r w:rsidRPr="001C4586">
              <w:rPr>
                <w:b/>
                <w:bCs/>
                <w:sz w:val="26"/>
                <w:szCs w:val="26"/>
              </w:rPr>
              <w:t>Software Defined Block storage</w:t>
            </w:r>
          </w:p>
          <w:p w:rsidR="00B50404" w:rsidRPr="001C4586" w:rsidRDefault="00B50404" w:rsidP="008D3F34">
            <w:pPr>
              <w:rPr>
                <w:sz w:val="26"/>
                <w:szCs w:val="26"/>
              </w:rPr>
            </w:pPr>
            <w:r w:rsidRPr="001C4586">
              <w:rPr>
                <w:sz w:val="26"/>
                <w:szCs w:val="26"/>
              </w:rPr>
              <w:t>11 Storage nodes (7 for cluster1 and 4 for cluster 2) with the following minimum specifications:</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Dual Intel Xeon Gold 6426Y</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256GB (16x 16GB RDIMM, 5600MT/s, Single Rank)</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 xml:space="preserve">11 x 7.68 TB SSD </w:t>
            </w:r>
            <w:proofErr w:type="spellStart"/>
            <w:r w:rsidRPr="001C4586">
              <w:rPr>
                <w:rFonts w:eastAsia="Calibri" w:cs="Calibri"/>
                <w:color w:val="000000"/>
                <w:sz w:val="26"/>
                <w:szCs w:val="26"/>
              </w:rPr>
              <w:t>NVMe</w:t>
            </w:r>
            <w:proofErr w:type="spellEnd"/>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2 x 960 GB M.2 RAID 1</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2 x Dual Port 25Gb/s NIC Card</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 xml:space="preserve">Dual, Redundant Power Supply </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Capacity License should be included if it needs license</w:t>
            </w:r>
          </w:p>
          <w:p w:rsidR="00B50404" w:rsidRPr="001C4586" w:rsidRDefault="00B50404" w:rsidP="008D3F34">
            <w:pPr>
              <w:pStyle w:val="ListParagraph"/>
              <w:numPr>
                <w:ilvl w:val="0"/>
                <w:numId w:val="9"/>
              </w:numPr>
              <w:rPr>
                <w:rFonts w:eastAsia="Calibri" w:cs="Calibri"/>
                <w:color w:val="000000"/>
                <w:sz w:val="26"/>
                <w:szCs w:val="26"/>
              </w:rPr>
            </w:pPr>
            <w:r w:rsidRPr="001C4586">
              <w:rPr>
                <w:rFonts w:eastAsia="Calibri" w:cs="Calibri"/>
                <w:color w:val="000000"/>
                <w:sz w:val="26"/>
                <w:szCs w:val="26"/>
              </w:rPr>
              <w:t xml:space="preserve">Warranty: Three years 24 x 7 Support </w:t>
            </w:r>
          </w:p>
          <w:p w:rsidR="00B50404" w:rsidRPr="001C4586" w:rsidRDefault="00B50404" w:rsidP="008D3F34">
            <w:pPr>
              <w:bidi w:val="0"/>
              <w:jc w:val="both"/>
              <w:rPr>
                <w:sz w:val="26"/>
                <w:szCs w:val="26"/>
              </w:rPr>
            </w:pPr>
          </w:p>
          <w:p w:rsidR="00B50404" w:rsidRPr="001C4586" w:rsidRDefault="00B50404" w:rsidP="008D3F34">
            <w:pPr>
              <w:bidi w:val="0"/>
              <w:jc w:val="both"/>
              <w:rPr>
                <w:sz w:val="26"/>
                <w:szCs w:val="26"/>
              </w:rPr>
            </w:pPr>
          </w:p>
        </w:tc>
        <w:tc>
          <w:tcPr>
            <w:tcW w:w="4365" w:type="dxa"/>
            <w:shd w:val="clear" w:color="auto" w:fill="auto"/>
            <w:vAlign w:val="center"/>
          </w:tcPr>
          <w:p w:rsidR="00B50404" w:rsidRPr="001C4586" w:rsidRDefault="00B50404" w:rsidP="008D3F34">
            <w:pPr>
              <w:rPr>
                <w:sz w:val="26"/>
                <w:szCs w:val="26"/>
              </w:rPr>
            </w:pPr>
            <w:r w:rsidRPr="001C4586">
              <w:rPr>
                <w:sz w:val="26"/>
                <w:szCs w:val="26"/>
              </w:rPr>
              <w:t xml:space="preserve">Choise2: </w:t>
            </w:r>
            <w:r w:rsidRPr="001C4586">
              <w:rPr>
                <w:b/>
                <w:bCs/>
                <w:sz w:val="26"/>
                <w:szCs w:val="26"/>
              </w:rPr>
              <w:t>Controller Defined Block Storage</w:t>
            </w:r>
          </w:p>
          <w:p w:rsidR="00B50404" w:rsidRPr="001C4586" w:rsidRDefault="00B50404" w:rsidP="008D3F34">
            <w:pPr>
              <w:bidi w:val="0"/>
              <w:jc w:val="left"/>
              <w:rPr>
                <w:sz w:val="26"/>
                <w:szCs w:val="26"/>
              </w:rPr>
            </w:pPr>
            <w:r w:rsidRPr="001C4586">
              <w:rPr>
                <w:sz w:val="26"/>
                <w:szCs w:val="26"/>
              </w:rPr>
              <w:t>Should meet the descried requirement for each cluster at the architecture section and should have the following minimum specifications</w:t>
            </w:r>
          </w:p>
          <w:p w:rsidR="00B50404" w:rsidRPr="001C4586" w:rsidRDefault="00B50404" w:rsidP="008D3F34">
            <w:pPr>
              <w:pStyle w:val="ListParagraph"/>
              <w:numPr>
                <w:ilvl w:val="0"/>
                <w:numId w:val="9"/>
              </w:numPr>
              <w:ind w:left="301" w:hanging="270"/>
              <w:rPr>
                <w:rFonts w:eastAsia="Calibri" w:cs="Calibri"/>
                <w:sz w:val="26"/>
                <w:szCs w:val="26"/>
                <w:u w:val="single"/>
              </w:rPr>
            </w:pPr>
            <w:r w:rsidRPr="001C4586">
              <w:rPr>
                <w:rFonts w:eastAsia="Calibri" w:cs="Calibri"/>
                <w:sz w:val="26"/>
                <w:szCs w:val="26"/>
                <w:u w:val="single"/>
              </w:rPr>
              <w:t>Redundant controllers for each cluster</w:t>
            </w:r>
          </w:p>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Support expansion by adding controller and by adding disk shelves</w:t>
            </w:r>
          </w:p>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 xml:space="preserve">All </w:t>
            </w:r>
            <w:proofErr w:type="spellStart"/>
            <w:r w:rsidRPr="001C4586">
              <w:rPr>
                <w:rFonts w:eastAsia="Calibri" w:cs="Calibri"/>
                <w:color w:val="000000"/>
                <w:sz w:val="26"/>
                <w:szCs w:val="26"/>
              </w:rPr>
              <w:t>NVMe</w:t>
            </w:r>
            <w:proofErr w:type="spellEnd"/>
            <w:r w:rsidRPr="001C4586">
              <w:rPr>
                <w:rFonts w:eastAsia="Calibri" w:cs="Calibri"/>
                <w:color w:val="000000"/>
                <w:sz w:val="26"/>
                <w:szCs w:val="26"/>
              </w:rPr>
              <w:t>, Hybrid storage are not acceptable</w:t>
            </w:r>
          </w:p>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 xml:space="preserve">Dual, Redundant Power Supply </w:t>
            </w:r>
          </w:p>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Warranty: Three years 24 x 7 Support</w:t>
            </w:r>
          </w:p>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Capacity License should be included</w:t>
            </w:r>
          </w:p>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256GB caches per controller, total of 512GB cache minimum</w:t>
            </w:r>
          </w:p>
          <w:p w:rsidR="00B50404" w:rsidRDefault="00B50404" w:rsidP="008D3F34">
            <w:pPr>
              <w:pStyle w:val="ListParagraph"/>
              <w:numPr>
                <w:ilvl w:val="0"/>
                <w:numId w:val="9"/>
              </w:numPr>
              <w:ind w:left="301" w:hanging="270"/>
              <w:rPr>
                <w:rFonts w:eastAsia="Calibri" w:cs="Calibri"/>
                <w:color w:val="000000"/>
                <w:sz w:val="26"/>
                <w:szCs w:val="26"/>
              </w:rPr>
            </w:pPr>
            <w:proofErr w:type="gramStart"/>
            <w:r w:rsidRPr="001C4586">
              <w:rPr>
                <w:rFonts w:eastAsia="Calibri" w:cs="Calibri"/>
                <w:color w:val="000000"/>
                <w:sz w:val="26"/>
                <w:szCs w:val="26"/>
              </w:rPr>
              <w:t>25Gb</w:t>
            </w:r>
            <w:proofErr w:type="gramEnd"/>
            <w:r w:rsidRPr="001C4586">
              <w:rPr>
                <w:rFonts w:eastAsia="Calibri" w:cs="Calibri"/>
                <w:color w:val="000000"/>
                <w:sz w:val="26"/>
                <w:szCs w:val="26"/>
              </w:rPr>
              <w:t xml:space="preserve"> interfaces.</w:t>
            </w:r>
          </w:p>
          <w:p w:rsidR="00B50404" w:rsidRDefault="00B50404" w:rsidP="008D3F34">
            <w:pPr>
              <w:pStyle w:val="ListParagraph"/>
              <w:rPr>
                <w:rFonts w:eastAsia="Calibri" w:cs="Calibri"/>
                <w:color w:val="000000"/>
                <w:sz w:val="26"/>
                <w:szCs w:val="26"/>
              </w:rPr>
            </w:pPr>
          </w:p>
          <w:p w:rsidR="00B50404" w:rsidRPr="001C4586" w:rsidRDefault="00B50404" w:rsidP="008D3F34">
            <w:pPr>
              <w:pStyle w:val="ListParagraph"/>
              <w:rPr>
                <w:rFonts w:eastAsia="Calibri" w:cs="Calibri"/>
                <w:color w:val="000000"/>
                <w:sz w:val="26"/>
                <w:szCs w:val="26"/>
              </w:rPr>
            </w:pPr>
          </w:p>
        </w:tc>
      </w:tr>
      <w:tr w:rsidR="00B50404" w:rsidRPr="0033780E" w:rsidTr="008D3F34">
        <w:trPr>
          <w:trHeight w:val="267"/>
        </w:trPr>
        <w:tc>
          <w:tcPr>
            <w:tcW w:w="1170" w:type="dxa"/>
            <w:vMerge w:val="restart"/>
            <w:vAlign w:val="center"/>
          </w:tcPr>
          <w:p w:rsidR="00B50404" w:rsidRPr="001C4586" w:rsidRDefault="00B50404" w:rsidP="008D3F34">
            <w:pPr>
              <w:jc w:val="center"/>
              <w:rPr>
                <w:b/>
                <w:sz w:val="26"/>
                <w:szCs w:val="26"/>
                <w:lang w:bidi="ar-JO"/>
              </w:rPr>
            </w:pPr>
            <w:r w:rsidRPr="001C4586">
              <w:rPr>
                <w:b/>
                <w:sz w:val="26"/>
                <w:szCs w:val="26"/>
              </w:rPr>
              <w:t xml:space="preserve"> </w:t>
            </w:r>
          </w:p>
          <w:p w:rsidR="00B50404" w:rsidRPr="001C4586" w:rsidRDefault="00B50404" w:rsidP="008D3F34">
            <w:pPr>
              <w:bidi w:val="0"/>
              <w:ind w:left="-90" w:right="-210"/>
              <w:jc w:val="left"/>
              <w:rPr>
                <w:b/>
                <w:sz w:val="26"/>
                <w:szCs w:val="26"/>
                <w:rtl/>
                <w:lang w:bidi="ar-JO"/>
              </w:rPr>
            </w:pPr>
            <w:r w:rsidRPr="003C589D">
              <w:rPr>
                <w:b/>
                <w:sz w:val="24"/>
                <w:szCs w:val="24"/>
              </w:rPr>
              <w:t>Networking</w:t>
            </w:r>
          </w:p>
        </w:tc>
        <w:tc>
          <w:tcPr>
            <w:tcW w:w="8550" w:type="dxa"/>
            <w:gridSpan w:val="2"/>
            <w:shd w:val="clear" w:color="auto" w:fill="auto"/>
            <w:vAlign w:val="center"/>
          </w:tcPr>
          <w:p w:rsidR="00B50404" w:rsidRPr="001C4586" w:rsidRDefault="00B50404" w:rsidP="008D3F34">
            <w:pPr>
              <w:rPr>
                <w:b/>
                <w:bCs/>
                <w:sz w:val="26"/>
                <w:szCs w:val="26"/>
              </w:rPr>
            </w:pPr>
            <w:r w:rsidRPr="001C4586">
              <w:rPr>
                <w:b/>
                <w:bCs/>
                <w:sz w:val="26"/>
                <w:szCs w:val="26"/>
              </w:rPr>
              <w:t>General:</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 xml:space="preserve">Solution Should be classified by the vendor as Enterprise solution </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Switches should support SDN &amp; Micro segmentation without replacing the switch hardware.</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Two switches must be connected in redundant, cluster and/or fault tolerance configuration where failure of any switch will not affect network functionality with needed cabling</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Hot-Plug redundant power supplies</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Hot-Plug redundant cooling fans</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Three Years Warranty &amp; support by vendor</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lastRenderedPageBreak/>
              <w:t>Dedicated management port 1Gb/s Base-T min</w:t>
            </w:r>
          </w:p>
          <w:p w:rsidR="00B50404" w:rsidRPr="001C4586" w:rsidRDefault="00B50404" w:rsidP="008D3F34">
            <w:pPr>
              <w:pStyle w:val="ListParagraph"/>
              <w:numPr>
                <w:ilvl w:val="0"/>
                <w:numId w:val="10"/>
              </w:numPr>
              <w:rPr>
                <w:rFonts w:eastAsia="Calibri" w:cs="Calibri"/>
                <w:color w:val="000000"/>
                <w:sz w:val="26"/>
                <w:szCs w:val="26"/>
              </w:rPr>
            </w:pPr>
            <w:r w:rsidRPr="001C4586">
              <w:rPr>
                <w:rFonts w:eastAsia="Calibri" w:cs="Calibri"/>
                <w:color w:val="000000"/>
                <w:sz w:val="26"/>
                <w:szCs w:val="26"/>
              </w:rPr>
              <w:t>Vendor should include:</w:t>
            </w:r>
          </w:p>
          <w:p w:rsidR="00B50404" w:rsidRPr="001C4586" w:rsidRDefault="00B50404" w:rsidP="008D3F34">
            <w:pPr>
              <w:pStyle w:val="ListParagraph"/>
              <w:numPr>
                <w:ilvl w:val="1"/>
                <w:numId w:val="10"/>
              </w:numPr>
              <w:rPr>
                <w:rFonts w:eastAsia="Calibri" w:cs="Calibri"/>
                <w:color w:val="000000"/>
                <w:sz w:val="26"/>
                <w:szCs w:val="26"/>
              </w:rPr>
            </w:pPr>
            <w:r w:rsidRPr="001C4586">
              <w:rPr>
                <w:rFonts w:eastAsia="Calibri" w:cs="Calibri"/>
                <w:color w:val="000000"/>
                <w:sz w:val="26"/>
                <w:szCs w:val="26"/>
              </w:rPr>
              <w:t>the backend switches for the solution (interconnectivity between the nodes) if needed</w:t>
            </w:r>
          </w:p>
          <w:p w:rsidR="00B50404" w:rsidRPr="001C4586" w:rsidRDefault="00B50404" w:rsidP="008D3F34">
            <w:pPr>
              <w:pStyle w:val="ListParagraph"/>
              <w:numPr>
                <w:ilvl w:val="1"/>
                <w:numId w:val="10"/>
              </w:numPr>
              <w:rPr>
                <w:rFonts w:eastAsia="Calibri" w:cs="Calibri" w:hint="cs"/>
                <w:color w:val="000000"/>
                <w:sz w:val="26"/>
                <w:szCs w:val="26"/>
                <w:rtl/>
              </w:rPr>
            </w:pPr>
            <w:r w:rsidRPr="001C4586">
              <w:rPr>
                <w:rFonts w:eastAsia="Calibri" w:cs="Calibri"/>
                <w:color w:val="000000"/>
                <w:sz w:val="26"/>
                <w:szCs w:val="26"/>
              </w:rPr>
              <w:t>All SFPs required</w:t>
            </w:r>
          </w:p>
        </w:tc>
      </w:tr>
      <w:tr w:rsidR="00B50404" w:rsidRPr="0033780E" w:rsidTr="008D3F34">
        <w:trPr>
          <w:trHeight w:val="267"/>
        </w:trPr>
        <w:tc>
          <w:tcPr>
            <w:tcW w:w="1170" w:type="dxa"/>
            <w:vMerge/>
            <w:vAlign w:val="center"/>
          </w:tcPr>
          <w:p w:rsidR="00B50404" w:rsidRPr="001C4586" w:rsidRDefault="00B50404" w:rsidP="008D3F34">
            <w:pPr>
              <w:jc w:val="center"/>
              <w:rPr>
                <w:b/>
                <w:sz w:val="26"/>
                <w:szCs w:val="26"/>
              </w:rPr>
            </w:pPr>
          </w:p>
        </w:tc>
        <w:tc>
          <w:tcPr>
            <w:tcW w:w="8550" w:type="dxa"/>
            <w:gridSpan w:val="2"/>
            <w:shd w:val="clear" w:color="auto" w:fill="auto"/>
            <w:vAlign w:val="center"/>
          </w:tcPr>
          <w:p w:rsidR="00B50404" w:rsidRPr="001C4586" w:rsidRDefault="00B50404" w:rsidP="008D3F34">
            <w:pPr>
              <w:rPr>
                <w:sz w:val="26"/>
                <w:szCs w:val="26"/>
                <w:rtl/>
                <w:lang w:bidi="ar-JO"/>
              </w:rPr>
            </w:pPr>
            <w:r w:rsidRPr="001C4586">
              <w:rPr>
                <w:sz w:val="26"/>
                <w:szCs w:val="26"/>
              </w:rPr>
              <w:t xml:space="preserve">4x Aggregate switches (main connectivity) </w:t>
            </w:r>
            <w:r w:rsidRPr="001C4586">
              <w:rPr>
                <w:sz w:val="26"/>
                <w:szCs w:val="26"/>
                <w:u w:val="single"/>
              </w:rPr>
              <w:t>2 redundant for each cluster</w:t>
            </w:r>
            <w:r w:rsidRPr="001C4586">
              <w:rPr>
                <w:sz w:val="26"/>
                <w:szCs w:val="26"/>
              </w:rPr>
              <w:t>:</w:t>
            </w:r>
          </w:p>
          <w:p w:rsidR="00B50404" w:rsidRPr="001C4586" w:rsidRDefault="00B50404" w:rsidP="008D3F34">
            <w:pPr>
              <w:pStyle w:val="ListParagraph"/>
              <w:rPr>
                <w:rFonts w:eastAsia="Calibri" w:cs="Calibri"/>
                <w:b/>
                <w:bCs/>
                <w:color w:val="000000"/>
                <w:sz w:val="26"/>
                <w:szCs w:val="26"/>
              </w:rPr>
            </w:pPr>
            <w:r w:rsidRPr="001C4586">
              <w:rPr>
                <w:rFonts w:eastAsia="Calibri" w:cs="Calibri"/>
                <w:b/>
                <w:bCs/>
                <w:color w:val="000000"/>
                <w:sz w:val="26"/>
                <w:szCs w:val="26"/>
              </w:rPr>
              <w:t xml:space="preserve">Ports: </w:t>
            </w:r>
          </w:p>
          <w:p w:rsidR="00B50404" w:rsidRPr="001C4586" w:rsidRDefault="00B50404" w:rsidP="008D3F34">
            <w:pPr>
              <w:pStyle w:val="ListParagraph"/>
              <w:numPr>
                <w:ilvl w:val="0"/>
                <w:numId w:val="11"/>
              </w:numPr>
              <w:rPr>
                <w:rFonts w:eastAsia="Calibri" w:cs="Calibri"/>
                <w:color w:val="000000"/>
                <w:sz w:val="26"/>
                <w:szCs w:val="26"/>
              </w:rPr>
            </w:pPr>
            <w:r w:rsidRPr="001C4586">
              <w:rPr>
                <w:rFonts w:eastAsia="Calibri" w:cs="Calibri"/>
                <w:color w:val="000000"/>
                <w:sz w:val="26"/>
                <w:szCs w:val="26"/>
              </w:rPr>
              <w:t>32x 100GbE QSFP28 ports</w:t>
            </w:r>
          </w:p>
          <w:p w:rsidR="00B50404" w:rsidRPr="001C4586" w:rsidRDefault="00B50404" w:rsidP="008D3F34">
            <w:pPr>
              <w:pStyle w:val="ListParagraph"/>
              <w:numPr>
                <w:ilvl w:val="0"/>
                <w:numId w:val="11"/>
              </w:numPr>
              <w:rPr>
                <w:rFonts w:eastAsia="Calibri" w:cs="Calibri"/>
                <w:color w:val="000000"/>
                <w:sz w:val="26"/>
                <w:szCs w:val="26"/>
              </w:rPr>
            </w:pPr>
            <w:r w:rsidRPr="001C4586">
              <w:rPr>
                <w:rFonts w:eastAsia="Calibri" w:cs="Calibri"/>
                <w:color w:val="000000"/>
                <w:sz w:val="26"/>
                <w:szCs w:val="26"/>
              </w:rPr>
              <w:t xml:space="preserve">Switch should support high capacity (6 </w:t>
            </w:r>
            <w:proofErr w:type="spellStart"/>
            <w:r w:rsidRPr="001C4586">
              <w:rPr>
                <w:rFonts w:eastAsia="Calibri" w:cs="Calibri"/>
                <w:color w:val="000000"/>
                <w:sz w:val="26"/>
                <w:szCs w:val="26"/>
              </w:rPr>
              <w:t>Tbps</w:t>
            </w:r>
            <w:proofErr w:type="spellEnd"/>
            <w:r w:rsidRPr="001C4586">
              <w:rPr>
                <w:rFonts w:eastAsia="Calibri" w:cs="Calibri"/>
                <w:color w:val="000000"/>
                <w:sz w:val="26"/>
                <w:szCs w:val="26"/>
              </w:rPr>
              <w:t>)</w:t>
            </w:r>
          </w:p>
          <w:p w:rsidR="00B50404" w:rsidRPr="001C4586" w:rsidRDefault="00B50404" w:rsidP="008D3F34">
            <w:pPr>
              <w:pStyle w:val="ListParagraph"/>
              <w:numPr>
                <w:ilvl w:val="0"/>
                <w:numId w:val="11"/>
              </w:numPr>
              <w:rPr>
                <w:rFonts w:eastAsia="Calibri" w:cs="Calibri"/>
                <w:b/>
                <w:bCs/>
                <w:color w:val="000000"/>
                <w:sz w:val="26"/>
                <w:szCs w:val="26"/>
              </w:rPr>
            </w:pPr>
            <w:r w:rsidRPr="001C4586">
              <w:rPr>
                <w:rFonts w:eastAsia="Calibri" w:cs="Calibri"/>
                <w:color w:val="000000"/>
                <w:sz w:val="26"/>
                <w:szCs w:val="26"/>
              </w:rPr>
              <w:t>2x SFP+</w:t>
            </w:r>
          </w:p>
        </w:tc>
      </w:tr>
      <w:tr w:rsidR="00B50404" w:rsidRPr="0033780E" w:rsidTr="008D3F34">
        <w:trPr>
          <w:trHeight w:val="267"/>
        </w:trPr>
        <w:tc>
          <w:tcPr>
            <w:tcW w:w="1170" w:type="dxa"/>
            <w:vMerge/>
            <w:vAlign w:val="center"/>
          </w:tcPr>
          <w:p w:rsidR="00B50404" w:rsidRPr="001C4586" w:rsidRDefault="00B50404" w:rsidP="008D3F34">
            <w:pPr>
              <w:jc w:val="center"/>
              <w:rPr>
                <w:b/>
                <w:sz w:val="26"/>
                <w:szCs w:val="26"/>
              </w:rPr>
            </w:pPr>
          </w:p>
        </w:tc>
        <w:tc>
          <w:tcPr>
            <w:tcW w:w="8550" w:type="dxa"/>
            <w:gridSpan w:val="2"/>
            <w:shd w:val="clear" w:color="auto" w:fill="auto"/>
            <w:vAlign w:val="center"/>
          </w:tcPr>
          <w:p w:rsidR="00B50404" w:rsidRPr="001C4586" w:rsidRDefault="00B50404" w:rsidP="008D3F34">
            <w:pPr>
              <w:rPr>
                <w:sz w:val="26"/>
                <w:szCs w:val="26"/>
                <w:rtl/>
                <w:lang w:bidi="ar-JO"/>
              </w:rPr>
            </w:pPr>
            <w:r w:rsidRPr="001C4586">
              <w:rPr>
                <w:sz w:val="26"/>
                <w:szCs w:val="26"/>
              </w:rPr>
              <w:t>4x Switches (TOR) 2 redundant for each cluster:</w:t>
            </w:r>
          </w:p>
          <w:p w:rsidR="00B50404" w:rsidRPr="001C4586" w:rsidRDefault="00B50404" w:rsidP="008D3F34">
            <w:pPr>
              <w:pStyle w:val="ListParagraph"/>
              <w:numPr>
                <w:ilvl w:val="0"/>
                <w:numId w:val="11"/>
              </w:numPr>
              <w:rPr>
                <w:rFonts w:eastAsia="Calibri" w:cs="Calibri"/>
                <w:color w:val="000000"/>
                <w:sz w:val="26"/>
                <w:szCs w:val="26"/>
              </w:rPr>
            </w:pPr>
            <w:r w:rsidRPr="001C4586">
              <w:rPr>
                <w:rFonts w:eastAsia="Calibri" w:cs="Calibri"/>
                <w:color w:val="000000"/>
                <w:sz w:val="26"/>
                <w:szCs w:val="26"/>
              </w:rPr>
              <w:t>48x25GbE SFP28 ports</w:t>
            </w:r>
          </w:p>
          <w:p w:rsidR="00B50404" w:rsidRPr="001C4586" w:rsidRDefault="00B50404" w:rsidP="008D3F34">
            <w:pPr>
              <w:pStyle w:val="ListParagraph"/>
              <w:numPr>
                <w:ilvl w:val="0"/>
                <w:numId w:val="11"/>
              </w:numPr>
              <w:rPr>
                <w:rFonts w:eastAsia="Calibri" w:cs="Calibri"/>
                <w:color w:val="000000"/>
                <w:sz w:val="26"/>
                <w:szCs w:val="26"/>
              </w:rPr>
            </w:pPr>
            <w:r w:rsidRPr="001C4586">
              <w:rPr>
                <w:rFonts w:eastAsia="Calibri" w:cs="Calibri"/>
                <w:color w:val="000000"/>
                <w:sz w:val="26"/>
                <w:szCs w:val="26"/>
              </w:rPr>
              <w:t xml:space="preserve">Switch should support high capacity (4 </w:t>
            </w:r>
            <w:proofErr w:type="spellStart"/>
            <w:r w:rsidRPr="001C4586">
              <w:rPr>
                <w:rFonts w:eastAsia="Calibri" w:cs="Calibri"/>
                <w:color w:val="000000"/>
                <w:sz w:val="26"/>
                <w:szCs w:val="26"/>
              </w:rPr>
              <w:t>Tbps</w:t>
            </w:r>
            <w:proofErr w:type="spellEnd"/>
            <w:r w:rsidRPr="001C4586">
              <w:rPr>
                <w:rFonts w:eastAsia="Calibri" w:cs="Calibri"/>
                <w:color w:val="000000"/>
                <w:sz w:val="26"/>
                <w:szCs w:val="26"/>
              </w:rPr>
              <w:t>)</w:t>
            </w:r>
          </w:p>
          <w:p w:rsidR="00B50404" w:rsidRPr="001C4586" w:rsidRDefault="00B50404" w:rsidP="008D3F34">
            <w:pPr>
              <w:pStyle w:val="ListParagraph"/>
              <w:numPr>
                <w:ilvl w:val="0"/>
                <w:numId w:val="11"/>
              </w:numPr>
              <w:rPr>
                <w:rFonts w:eastAsia="Calibri" w:cs="Calibri"/>
                <w:color w:val="000000"/>
                <w:sz w:val="26"/>
                <w:szCs w:val="26"/>
              </w:rPr>
            </w:pPr>
            <w:r w:rsidRPr="001C4586">
              <w:rPr>
                <w:rFonts w:eastAsia="Calibri" w:cs="Calibri"/>
                <w:color w:val="000000"/>
                <w:sz w:val="26"/>
                <w:szCs w:val="26"/>
              </w:rPr>
              <w:t xml:space="preserve">Minimum 4x100GbE QSFP28 ports, </w:t>
            </w:r>
          </w:p>
        </w:tc>
      </w:tr>
      <w:tr w:rsidR="00B50404" w:rsidRPr="0033780E" w:rsidTr="008D3F34">
        <w:trPr>
          <w:trHeight w:val="267"/>
        </w:trPr>
        <w:tc>
          <w:tcPr>
            <w:tcW w:w="1170" w:type="dxa"/>
            <w:vMerge/>
            <w:vAlign w:val="center"/>
          </w:tcPr>
          <w:p w:rsidR="00B50404" w:rsidRPr="001C4586" w:rsidRDefault="00B50404" w:rsidP="008D3F34">
            <w:pPr>
              <w:jc w:val="center"/>
              <w:rPr>
                <w:b/>
                <w:sz w:val="26"/>
                <w:szCs w:val="26"/>
              </w:rPr>
            </w:pPr>
          </w:p>
        </w:tc>
        <w:tc>
          <w:tcPr>
            <w:tcW w:w="8550" w:type="dxa"/>
            <w:gridSpan w:val="2"/>
            <w:shd w:val="clear" w:color="auto" w:fill="auto"/>
            <w:vAlign w:val="center"/>
          </w:tcPr>
          <w:p w:rsidR="00B50404" w:rsidRPr="001C4586" w:rsidRDefault="00B50404" w:rsidP="008D3F34">
            <w:pPr>
              <w:rPr>
                <w:sz w:val="26"/>
                <w:szCs w:val="26"/>
              </w:rPr>
            </w:pPr>
            <w:r w:rsidRPr="001C4586">
              <w:rPr>
                <w:sz w:val="26"/>
                <w:szCs w:val="26"/>
              </w:rPr>
              <w:t xml:space="preserve">Management switches: </w:t>
            </w:r>
          </w:p>
          <w:p w:rsidR="00B50404" w:rsidRPr="001C4586" w:rsidRDefault="00B50404" w:rsidP="008D3F34">
            <w:pPr>
              <w:rPr>
                <w:sz w:val="26"/>
                <w:szCs w:val="26"/>
                <w:lang w:bidi="ar-JO"/>
              </w:rPr>
            </w:pPr>
            <w:r w:rsidRPr="001C4586">
              <w:rPr>
                <w:sz w:val="26"/>
                <w:szCs w:val="26"/>
              </w:rPr>
              <w:t xml:space="preserve">Based on the proposed solution </w:t>
            </w:r>
          </w:p>
        </w:tc>
      </w:tr>
    </w:tbl>
    <w:p w:rsidR="00B50404" w:rsidRDefault="00B50404" w:rsidP="00B50404">
      <w:pPr>
        <w:bidi w:val="0"/>
      </w:pPr>
    </w:p>
    <w:p w:rsidR="00B50404" w:rsidRDefault="00B50404" w:rsidP="00B50404">
      <w:pPr>
        <w:bidi w:val="0"/>
      </w:pPr>
    </w:p>
    <w:p w:rsidR="00B50404" w:rsidRPr="00A427C4" w:rsidRDefault="00B50404" w:rsidP="00B50404">
      <w:pPr>
        <w:bidi w:val="0"/>
      </w:pPr>
    </w:p>
    <w:p w:rsidR="00B50404" w:rsidRPr="003B56A2" w:rsidRDefault="00B50404" w:rsidP="00B50404">
      <w:pPr>
        <w:pStyle w:val="Heading4"/>
        <w:bidi w:val="0"/>
        <w:ind w:firstLine="451"/>
        <w:jc w:val="left"/>
        <w:rPr>
          <w:b/>
          <w:bCs/>
          <w:i w:val="0"/>
          <w:iCs w:val="0"/>
          <w:color w:val="auto"/>
        </w:rPr>
      </w:pPr>
      <w:r w:rsidRPr="003B56A2">
        <w:rPr>
          <w:b/>
          <w:bCs/>
          <w:i w:val="0"/>
          <w:iCs w:val="0"/>
          <w:color w:val="auto"/>
        </w:rPr>
        <w:t>LOT1.1</w:t>
      </w:r>
      <w:r w:rsidRPr="003B56A2">
        <w:rPr>
          <w:rFonts w:ascii="Arial" w:eastAsia="Arial" w:hAnsi="Arial" w:cs="Arial"/>
          <w:b/>
          <w:bCs/>
          <w:i w:val="0"/>
          <w:iCs w:val="0"/>
          <w:color w:val="auto"/>
        </w:rPr>
        <w:t xml:space="preserve"> </w:t>
      </w:r>
      <w:r w:rsidRPr="003B56A2">
        <w:rPr>
          <w:b/>
          <w:bCs/>
          <w:i w:val="0"/>
          <w:iCs w:val="0"/>
          <w:color w:val="auto"/>
        </w:rPr>
        <w:t>General Requirements</w:t>
      </w:r>
    </w:p>
    <w:tbl>
      <w:tblPr>
        <w:tblpPr w:leftFromText="180" w:rightFromText="180" w:vertAnchor="text" w:horzAnchor="margin" w:tblpY="156"/>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20"/>
      </w:tblGrid>
      <w:tr w:rsidR="00B50404" w:rsidRPr="007C4FA3" w:rsidTr="008D3F34">
        <w:tc>
          <w:tcPr>
            <w:tcW w:w="9720" w:type="dxa"/>
            <w:shd w:val="clear" w:color="auto" w:fill="auto"/>
          </w:tcPr>
          <w:p w:rsidR="00B50404" w:rsidRPr="001C4586" w:rsidRDefault="00B50404" w:rsidP="008D3F34">
            <w:pPr>
              <w:spacing w:after="0" w:line="252" w:lineRule="auto"/>
              <w:rPr>
                <w:rFonts w:eastAsia="Times New Roman"/>
                <w:color w:val="auto"/>
                <w:sz w:val="26"/>
                <w:szCs w:val="26"/>
              </w:rPr>
            </w:pPr>
            <w:r w:rsidRPr="001C4586">
              <w:rPr>
                <w:rFonts w:eastAsia="Times New Roman"/>
                <w:color w:val="auto"/>
                <w:sz w:val="26"/>
                <w:szCs w:val="26"/>
              </w:rPr>
              <w:t>The solution:</w:t>
            </w:r>
          </w:p>
          <w:p w:rsidR="00B50404" w:rsidRPr="001C4586" w:rsidRDefault="00B50404" w:rsidP="008D3F34">
            <w:pPr>
              <w:pStyle w:val="ListParagraph"/>
              <w:numPr>
                <w:ilvl w:val="0"/>
                <w:numId w:val="3"/>
              </w:numPr>
              <w:spacing w:line="252" w:lineRule="auto"/>
              <w:rPr>
                <w:sz w:val="26"/>
                <w:szCs w:val="26"/>
              </w:rPr>
            </w:pPr>
            <w:r w:rsidRPr="001C4586">
              <w:rPr>
                <w:sz w:val="26"/>
                <w:szCs w:val="26"/>
              </w:rPr>
              <w:t>Should use all-</w:t>
            </w:r>
            <w:proofErr w:type="spellStart"/>
            <w:r w:rsidRPr="001C4586">
              <w:rPr>
                <w:sz w:val="26"/>
                <w:szCs w:val="26"/>
              </w:rPr>
              <w:t>NVMe’s</w:t>
            </w:r>
            <w:proofErr w:type="spellEnd"/>
            <w:r w:rsidRPr="001C4586">
              <w:rPr>
                <w:sz w:val="26"/>
                <w:szCs w:val="26"/>
              </w:rPr>
              <w:t xml:space="preserve"> drives for all components, except management node</w:t>
            </w:r>
          </w:p>
          <w:p w:rsidR="00B50404" w:rsidRPr="001C4586" w:rsidRDefault="00B50404" w:rsidP="008D3F34">
            <w:pPr>
              <w:pStyle w:val="ListParagraph"/>
              <w:numPr>
                <w:ilvl w:val="0"/>
                <w:numId w:val="3"/>
              </w:numPr>
              <w:spacing w:line="252" w:lineRule="auto"/>
              <w:rPr>
                <w:sz w:val="26"/>
                <w:szCs w:val="26"/>
              </w:rPr>
            </w:pPr>
            <w:r w:rsidRPr="001C4586">
              <w:rPr>
                <w:sz w:val="26"/>
                <w:szCs w:val="26"/>
              </w:rPr>
              <w:t>The software defined storage should not be affected in any Node failure in addition to any disk failure without affecting the data or capacity.</w:t>
            </w:r>
          </w:p>
          <w:p w:rsidR="00B50404" w:rsidRPr="001C4586" w:rsidRDefault="00B50404" w:rsidP="008D3F34">
            <w:pPr>
              <w:pStyle w:val="ListParagraph"/>
              <w:numPr>
                <w:ilvl w:val="0"/>
                <w:numId w:val="3"/>
              </w:numPr>
              <w:spacing w:line="252" w:lineRule="auto"/>
              <w:rPr>
                <w:sz w:val="26"/>
                <w:szCs w:val="26"/>
              </w:rPr>
            </w:pPr>
            <w:r w:rsidRPr="001C4586">
              <w:rPr>
                <w:sz w:val="26"/>
                <w:szCs w:val="26"/>
              </w:rPr>
              <w:t>The controller-based storage should be configured with RAID-6 and online spare.</w:t>
            </w:r>
          </w:p>
          <w:p w:rsidR="00B50404" w:rsidRPr="001C4586" w:rsidRDefault="00B50404" w:rsidP="008D3F34">
            <w:pPr>
              <w:pStyle w:val="ListParagraph"/>
              <w:numPr>
                <w:ilvl w:val="0"/>
                <w:numId w:val="3"/>
              </w:numPr>
              <w:spacing w:line="252" w:lineRule="auto"/>
              <w:rPr>
                <w:sz w:val="26"/>
                <w:szCs w:val="26"/>
              </w:rPr>
            </w:pPr>
            <w:r w:rsidRPr="001C4586">
              <w:rPr>
                <w:sz w:val="26"/>
                <w:szCs w:val="26"/>
              </w:rPr>
              <w:t xml:space="preserve">Bidder has to state the effective, </w:t>
            </w:r>
            <w:r w:rsidRPr="001C4586">
              <w:rPr>
                <w:b/>
                <w:bCs/>
                <w:sz w:val="26"/>
                <w:szCs w:val="26"/>
              </w:rPr>
              <w:t xml:space="preserve">RAW and usable </w:t>
            </w:r>
            <w:r w:rsidRPr="001C4586">
              <w:rPr>
                <w:sz w:val="26"/>
                <w:szCs w:val="26"/>
              </w:rPr>
              <w:t xml:space="preserve">  capacity of their storage system.</w:t>
            </w:r>
          </w:p>
          <w:p w:rsidR="00B50404" w:rsidRPr="001C4586" w:rsidRDefault="00B50404" w:rsidP="008D3F34">
            <w:pPr>
              <w:pStyle w:val="ListParagraph"/>
              <w:numPr>
                <w:ilvl w:val="0"/>
                <w:numId w:val="3"/>
              </w:numPr>
              <w:spacing w:line="252" w:lineRule="auto"/>
              <w:rPr>
                <w:sz w:val="26"/>
                <w:szCs w:val="26"/>
              </w:rPr>
            </w:pPr>
            <w:r w:rsidRPr="001C4586">
              <w:rPr>
                <w:sz w:val="26"/>
                <w:szCs w:val="26"/>
              </w:rPr>
              <w:t>The proposed system should have no single point of failure that might affect the operations, and/or availability.</w:t>
            </w:r>
          </w:p>
          <w:p w:rsidR="00B50404" w:rsidRPr="001C4586" w:rsidRDefault="00B50404" w:rsidP="008D3F34">
            <w:pPr>
              <w:pStyle w:val="ListParagraph"/>
              <w:numPr>
                <w:ilvl w:val="0"/>
                <w:numId w:val="3"/>
              </w:numPr>
              <w:spacing w:line="252" w:lineRule="auto"/>
              <w:rPr>
                <w:strike/>
                <w:sz w:val="26"/>
                <w:szCs w:val="26"/>
              </w:rPr>
            </w:pPr>
            <w:r w:rsidRPr="001C4586">
              <w:rPr>
                <w:b/>
                <w:bCs/>
                <w:sz w:val="26"/>
                <w:szCs w:val="26"/>
              </w:rPr>
              <w:t>TOR and Core Switches</w:t>
            </w:r>
            <w:r w:rsidRPr="001C4586">
              <w:rPr>
                <w:sz w:val="26"/>
                <w:szCs w:val="26"/>
              </w:rPr>
              <w:t xml:space="preserve"> must be from the same system manufacturer.</w:t>
            </w:r>
          </w:p>
        </w:tc>
      </w:tr>
      <w:tr w:rsidR="00B50404" w:rsidRPr="0033780E" w:rsidTr="008D3F34">
        <w:tc>
          <w:tcPr>
            <w:tcW w:w="9720" w:type="dxa"/>
            <w:shd w:val="clear" w:color="auto" w:fill="auto"/>
          </w:tcPr>
          <w:p w:rsidR="00B50404" w:rsidRPr="001C4586" w:rsidRDefault="00B50404" w:rsidP="008D3F34">
            <w:pPr>
              <w:pStyle w:val="ListParagraph"/>
              <w:numPr>
                <w:ilvl w:val="0"/>
                <w:numId w:val="3"/>
              </w:numPr>
              <w:spacing w:line="252" w:lineRule="auto"/>
              <w:rPr>
                <w:sz w:val="26"/>
                <w:szCs w:val="26"/>
              </w:rPr>
            </w:pPr>
            <w:r w:rsidRPr="001C4586">
              <w:rPr>
                <w:sz w:val="26"/>
                <w:szCs w:val="26"/>
              </w:rPr>
              <w:t xml:space="preserve">The solution should support multiple compute layers including (but not limited to): bare-metal Linux (please specify the distribution/version), bare-metal windows (please specify the version), VMware </w:t>
            </w:r>
            <w:proofErr w:type="spellStart"/>
            <w:r w:rsidRPr="001C4586">
              <w:rPr>
                <w:sz w:val="26"/>
                <w:szCs w:val="26"/>
              </w:rPr>
              <w:t>ESXi</w:t>
            </w:r>
            <w:proofErr w:type="spellEnd"/>
            <w:r w:rsidRPr="001C4586">
              <w:rPr>
                <w:sz w:val="26"/>
                <w:szCs w:val="26"/>
              </w:rPr>
              <w:t xml:space="preserve">, Microsoft Hyper-V, Red Hat Virtualization (KVM), Oracle KVM, </w:t>
            </w:r>
            <w:proofErr w:type="spellStart"/>
            <w:r w:rsidRPr="001C4586">
              <w:rPr>
                <w:sz w:val="26"/>
                <w:szCs w:val="26"/>
              </w:rPr>
              <w:t>XenServer</w:t>
            </w:r>
            <w:proofErr w:type="spellEnd"/>
            <w:r w:rsidRPr="001C4586">
              <w:rPr>
                <w:sz w:val="26"/>
                <w:szCs w:val="26"/>
              </w:rPr>
              <w:t>, …</w:t>
            </w:r>
          </w:p>
        </w:tc>
      </w:tr>
      <w:tr w:rsidR="00B50404" w:rsidRPr="0033780E" w:rsidTr="008D3F34">
        <w:tc>
          <w:tcPr>
            <w:tcW w:w="9720" w:type="dxa"/>
            <w:shd w:val="clear" w:color="auto" w:fill="auto"/>
          </w:tcPr>
          <w:p w:rsidR="00B50404" w:rsidRPr="001C4586" w:rsidRDefault="00B50404" w:rsidP="008D3F34">
            <w:pPr>
              <w:pStyle w:val="ListParagraph"/>
              <w:numPr>
                <w:ilvl w:val="0"/>
                <w:numId w:val="3"/>
              </w:numPr>
              <w:spacing w:line="252" w:lineRule="auto"/>
              <w:rPr>
                <w:sz w:val="26"/>
                <w:szCs w:val="26"/>
              </w:rPr>
            </w:pPr>
            <w:r w:rsidRPr="001C4586">
              <w:rPr>
                <w:sz w:val="26"/>
                <w:szCs w:val="26"/>
              </w:rPr>
              <w:t xml:space="preserve">The solution should support the different compute layers without having to create </w:t>
            </w:r>
            <w:r w:rsidRPr="001C4586">
              <w:rPr>
                <w:sz w:val="26"/>
                <w:szCs w:val="26"/>
              </w:rPr>
              <w:lastRenderedPageBreak/>
              <w:t xml:space="preserve">a dedicated storage cluster for each of the supported option (this is multiple hypervisors sharing the same storage) </w:t>
            </w:r>
          </w:p>
        </w:tc>
      </w:tr>
      <w:tr w:rsidR="00B50404" w:rsidRPr="0033780E" w:rsidTr="008D3F34">
        <w:tc>
          <w:tcPr>
            <w:tcW w:w="9720" w:type="dxa"/>
            <w:shd w:val="clear" w:color="auto" w:fill="auto"/>
          </w:tcPr>
          <w:p w:rsidR="00B50404" w:rsidRPr="001C4586" w:rsidRDefault="00B50404" w:rsidP="008D3F34">
            <w:pPr>
              <w:pStyle w:val="ListParagraph"/>
              <w:numPr>
                <w:ilvl w:val="0"/>
                <w:numId w:val="3"/>
              </w:numPr>
              <w:spacing w:line="252" w:lineRule="auto"/>
              <w:rPr>
                <w:sz w:val="26"/>
                <w:szCs w:val="26"/>
              </w:rPr>
            </w:pPr>
            <w:r w:rsidRPr="001C4586">
              <w:rPr>
                <w:sz w:val="26"/>
                <w:szCs w:val="26"/>
              </w:rPr>
              <w:lastRenderedPageBreak/>
              <w:t>The Solution should support adding compute-only nodes from 3rd party vendors in the same cluster (if all special requirements were available).</w:t>
            </w:r>
          </w:p>
        </w:tc>
      </w:tr>
      <w:tr w:rsidR="00B50404" w:rsidRPr="007C4FA3" w:rsidTr="008D3F34">
        <w:tc>
          <w:tcPr>
            <w:tcW w:w="9720" w:type="dxa"/>
            <w:shd w:val="clear" w:color="auto" w:fill="auto"/>
          </w:tcPr>
          <w:p w:rsidR="00B50404" w:rsidRPr="001C4586" w:rsidRDefault="00B50404" w:rsidP="008D3F34">
            <w:pPr>
              <w:pStyle w:val="ListParagraph"/>
              <w:numPr>
                <w:ilvl w:val="0"/>
                <w:numId w:val="3"/>
              </w:numPr>
              <w:spacing w:line="252" w:lineRule="auto"/>
              <w:rPr>
                <w:sz w:val="26"/>
                <w:szCs w:val="26"/>
              </w:rPr>
            </w:pPr>
            <w:r w:rsidRPr="001C4586">
              <w:rPr>
                <w:sz w:val="26"/>
                <w:szCs w:val="26"/>
              </w:rPr>
              <w:t xml:space="preserve">The Solution should support adding storage-only nodes/ controllers running bare-metal without any hypervisor. </w:t>
            </w:r>
          </w:p>
        </w:tc>
      </w:tr>
      <w:tr w:rsidR="00B50404" w:rsidRPr="006363D0" w:rsidTr="008D3F34">
        <w:tc>
          <w:tcPr>
            <w:tcW w:w="9720" w:type="dxa"/>
            <w:shd w:val="clear" w:color="auto" w:fill="auto"/>
          </w:tcPr>
          <w:p w:rsidR="00B50404" w:rsidRPr="001C4586" w:rsidRDefault="00B50404" w:rsidP="008D3F34">
            <w:pPr>
              <w:spacing w:after="0" w:line="252" w:lineRule="auto"/>
              <w:rPr>
                <w:rFonts w:eastAsia="Times New Roman"/>
                <w:sz w:val="26"/>
                <w:szCs w:val="26"/>
              </w:rPr>
            </w:pPr>
            <w:r w:rsidRPr="001C4586">
              <w:rPr>
                <w:rFonts w:eastAsia="Times New Roman"/>
                <w:sz w:val="26"/>
                <w:szCs w:val="26"/>
              </w:rPr>
              <w:t>The solution should leverage parallelism to:</w:t>
            </w:r>
          </w:p>
          <w:p w:rsidR="00B50404" w:rsidRPr="001C4586" w:rsidRDefault="00B50404" w:rsidP="008D3F34">
            <w:pPr>
              <w:pStyle w:val="ListParagraph"/>
              <w:numPr>
                <w:ilvl w:val="0"/>
                <w:numId w:val="6"/>
              </w:numPr>
              <w:spacing w:after="0" w:line="252" w:lineRule="auto"/>
              <w:rPr>
                <w:sz w:val="26"/>
                <w:szCs w:val="26"/>
              </w:rPr>
            </w:pPr>
            <w:r w:rsidRPr="001C4586">
              <w:rPr>
                <w:sz w:val="26"/>
                <w:szCs w:val="26"/>
              </w:rPr>
              <w:t>Maximize the performances by spreading the read and writes across all drives in all (storage) nodes.</w:t>
            </w:r>
          </w:p>
          <w:p w:rsidR="00B50404" w:rsidRPr="001C4586" w:rsidRDefault="00B50404" w:rsidP="008D3F34">
            <w:pPr>
              <w:pStyle w:val="ListParagraph"/>
              <w:numPr>
                <w:ilvl w:val="0"/>
                <w:numId w:val="6"/>
              </w:numPr>
              <w:spacing w:after="0" w:line="252" w:lineRule="auto"/>
              <w:rPr>
                <w:sz w:val="26"/>
                <w:szCs w:val="26"/>
              </w:rPr>
            </w:pPr>
            <w:proofErr w:type="gramStart"/>
            <w:r w:rsidRPr="001C4586">
              <w:rPr>
                <w:sz w:val="26"/>
                <w:szCs w:val="26"/>
              </w:rPr>
              <w:t>linearly</w:t>
            </w:r>
            <w:proofErr w:type="gramEnd"/>
            <w:r w:rsidRPr="001C4586">
              <w:rPr>
                <w:sz w:val="26"/>
                <w:szCs w:val="26"/>
              </w:rPr>
              <w:t xml:space="preserve"> scale capacity and performance when adding nodes.</w:t>
            </w:r>
          </w:p>
          <w:p w:rsidR="00B50404" w:rsidRPr="001C4586" w:rsidRDefault="00B50404" w:rsidP="008D3F34">
            <w:pPr>
              <w:pStyle w:val="ListParagraph"/>
              <w:numPr>
                <w:ilvl w:val="0"/>
                <w:numId w:val="6"/>
              </w:numPr>
              <w:spacing w:after="0" w:line="252" w:lineRule="auto"/>
              <w:rPr>
                <w:sz w:val="26"/>
                <w:szCs w:val="26"/>
              </w:rPr>
            </w:pPr>
            <w:proofErr w:type="gramStart"/>
            <w:r w:rsidRPr="001C4586">
              <w:rPr>
                <w:sz w:val="26"/>
                <w:szCs w:val="26"/>
              </w:rPr>
              <w:t>reduce</w:t>
            </w:r>
            <w:proofErr w:type="gramEnd"/>
            <w:r w:rsidRPr="001C4586">
              <w:rPr>
                <w:sz w:val="26"/>
                <w:szCs w:val="26"/>
              </w:rPr>
              <w:t xml:space="preserve"> the rebuild time and maximize the data availability, in case of a component failure.</w:t>
            </w:r>
          </w:p>
        </w:tc>
      </w:tr>
      <w:tr w:rsidR="00B50404" w:rsidRPr="00FD332F" w:rsidTr="008D3F34">
        <w:tc>
          <w:tcPr>
            <w:tcW w:w="9720" w:type="dxa"/>
            <w:shd w:val="clear" w:color="auto" w:fill="auto"/>
          </w:tcPr>
          <w:p w:rsidR="00B50404" w:rsidRPr="001C4586" w:rsidRDefault="00B50404" w:rsidP="008D3F34">
            <w:pPr>
              <w:spacing w:after="0" w:line="252" w:lineRule="auto"/>
              <w:rPr>
                <w:rFonts w:eastAsia="Times New Roman"/>
                <w:sz w:val="25"/>
                <w:szCs w:val="25"/>
              </w:rPr>
            </w:pPr>
            <w:r w:rsidRPr="001C4586">
              <w:rPr>
                <w:rFonts w:eastAsia="Times New Roman"/>
                <w:sz w:val="25"/>
                <w:szCs w:val="25"/>
              </w:rPr>
              <w:t>The solution should support mechanism to physically isolate data in multi-tenant environment.</w:t>
            </w:r>
          </w:p>
        </w:tc>
      </w:tr>
      <w:tr w:rsidR="00B50404" w:rsidRPr="0033780E" w:rsidTr="008D3F34">
        <w:tc>
          <w:tcPr>
            <w:tcW w:w="9720" w:type="dxa"/>
            <w:shd w:val="clear" w:color="auto" w:fill="auto"/>
          </w:tcPr>
          <w:p w:rsidR="00B50404" w:rsidRPr="001C4586" w:rsidRDefault="00B50404" w:rsidP="008D3F34">
            <w:pPr>
              <w:bidi w:val="0"/>
              <w:spacing w:after="0" w:line="252" w:lineRule="auto"/>
              <w:jc w:val="left"/>
              <w:rPr>
                <w:rFonts w:eastAsia="Times New Roman"/>
                <w:sz w:val="26"/>
                <w:szCs w:val="26"/>
              </w:rPr>
            </w:pPr>
            <w:r w:rsidRPr="001C4586">
              <w:rPr>
                <w:rFonts w:eastAsia="Times New Roman"/>
                <w:sz w:val="26"/>
                <w:szCs w:val="26"/>
              </w:rPr>
              <w:t>For software defined Block storage choice, the solution must have the ability to offer rack-awareness protection to survive to the loss of a full cabinet.</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Pr>
            </w:pPr>
            <w:r w:rsidRPr="001C4586">
              <w:rPr>
                <w:rFonts w:eastAsia="Times New Roman"/>
                <w:sz w:val="26"/>
                <w:szCs w:val="26"/>
              </w:rPr>
              <w:t>The Solution should have a built-in self-healing architecture based on many-to-many, fine grained rebuilds.</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Pr>
            </w:pPr>
            <w:r w:rsidRPr="001C4586">
              <w:rPr>
                <w:rFonts w:eastAsia="Times New Roman"/>
                <w:sz w:val="26"/>
                <w:szCs w:val="26"/>
              </w:rPr>
              <w:t>The solution should automatically leverage either a forward-rebuild (creating a new copy of a missing object) or backward-rebuild (resynchronizing a copy) to minimize the rebuild time</w:t>
            </w:r>
          </w:p>
        </w:tc>
      </w:tr>
      <w:tr w:rsidR="00B50404" w:rsidRPr="0033780E" w:rsidTr="008D3F34">
        <w:tc>
          <w:tcPr>
            <w:tcW w:w="9720" w:type="dxa"/>
            <w:shd w:val="clear" w:color="auto" w:fill="auto"/>
          </w:tcPr>
          <w:p w:rsidR="00B50404" w:rsidRPr="001C4586" w:rsidRDefault="00B50404" w:rsidP="008D3F34">
            <w:pPr>
              <w:pStyle w:val="ListParagraph"/>
              <w:numPr>
                <w:ilvl w:val="0"/>
                <w:numId w:val="6"/>
              </w:numPr>
              <w:spacing w:after="0" w:line="252" w:lineRule="auto"/>
              <w:rPr>
                <w:sz w:val="26"/>
                <w:szCs w:val="26"/>
              </w:rPr>
            </w:pPr>
            <w:r w:rsidRPr="001C4586">
              <w:rPr>
                <w:sz w:val="26"/>
                <w:szCs w:val="26"/>
              </w:rPr>
              <w:t>The solution should automatically rebalance the data across the disks/nodes to maximize the performance and avoid any hotspots.</w:t>
            </w:r>
          </w:p>
        </w:tc>
      </w:tr>
      <w:tr w:rsidR="00B50404" w:rsidRPr="00FD332F" w:rsidTr="008D3F34">
        <w:tc>
          <w:tcPr>
            <w:tcW w:w="9720" w:type="dxa"/>
            <w:shd w:val="clear" w:color="auto" w:fill="auto"/>
          </w:tcPr>
          <w:p w:rsidR="00B50404" w:rsidRPr="001C4586" w:rsidRDefault="00B50404" w:rsidP="008D3F34">
            <w:pPr>
              <w:pStyle w:val="ListParagraph"/>
              <w:numPr>
                <w:ilvl w:val="0"/>
                <w:numId w:val="6"/>
              </w:numPr>
              <w:spacing w:after="0" w:line="252" w:lineRule="auto"/>
              <w:rPr>
                <w:sz w:val="24"/>
                <w:szCs w:val="24"/>
              </w:rPr>
            </w:pPr>
            <w:r w:rsidRPr="001C4586">
              <w:rPr>
                <w:sz w:val="24"/>
                <w:szCs w:val="24"/>
              </w:rPr>
              <w:t xml:space="preserve">The solution should support snapshots initiated manually or automatically through policies. </w:t>
            </w:r>
          </w:p>
        </w:tc>
      </w:tr>
      <w:tr w:rsidR="00B50404" w:rsidRPr="0033780E" w:rsidTr="008D3F34">
        <w:tc>
          <w:tcPr>
            <w:tcW w:w="9720" w:type="dxa"/>
            <w:shd w:val="clear" w:color="auto" w:fill="auto"/>
          </w:tcPr>
          <w:p w:rsidR="00B50404" w:rsidRPr="001C4586" w:rsidRDefault="00B50404" w:rsidP="008D3F34">
            <w:pPr>
              <w:pStyle w:val="ListParagraph"/>
              <w:numPr>
                <w:ilvl w:val="0"/>
                <w:numId w:val="6"/>
              </w:numPr>
              <w:spacing w:after="0" w:line="252" w:lineRule="auto"/>
              <w:rPr>
                <w:sz w:val="26"/>
                <w:szCs w:val="26"/>
              </w:rPr>
            </w:pPr>
            <w:r w:rsidRPr="001C4586">
              <w:rPr>
                <w:sz w:val="26"/>
                <w:szCs w:val="26"/>
              </w:rPr>
              <w:t xml:space="preserve">The solution should offer the option to secure the snapshots for a specific period of time where even the system admin cannot delete to protect against </w:t>
            </w:r>
            <w:proofErr w:type="spellStart"/>
            <w:r w:rsidRPr="001C4586">
              <w:rPr>
                <w:sz w:val="26"/>
                <w:szCs w:val="26"/>
              </w:rPr>
              <w:t>ransomware</w:t>
            </w:r>
            <w:proofErr w:type="spellEnd"/>
          </w:p>
        </w:tc>
      </w:tr>
      <w:tr w:rsidR="00B50404" w:rsidRPr="0033780E" w:rsidTr="008D3F34">
        <w:tc>
          <w:tcPr>
            <w:tcW w:w="9720" w:type="dxa"/>
            <w:shd w:val="clear" w:color="auto" w:fill="auto"/>
          </w:tcPr>
          <w:p w:rsidR="00B50404" w:rsidRPr="001C4586" w:rsidRDefault="00B50404" w:rsidP="008D3F34">
            <w:pPr>
              <w:pStyle w:val="ListParagraph"/>
              <w:numPr>
                <w:ilvl w:val="0"/>
                <w:numId w:val="6"/>
              </w:numPr>
              <w:spacing w:after="0" w:line="252" w:lineRule="auto"/>
              <w:rPr>
                <w:sz w:val="26"/>
                <w:szCs w:val="26"/>
              </w:rPr>
            </w:pPr>
            <w:r w:rsidRPr="001C4586">
              <w:rPr>
                <w:sz w:val="26"/>
                <w:szCs w:val="26"/>
              </w:rPr>
              <w:t xml:space="preserve">The solution should offer </w:t>
            </w:r>
            <w:proofErr w:type="spellStart"/>
            <w:r w:rsidRPr="001C4586">
              <w:rPr>
                <w:sz w:val="26"/>
                <w:szCs w:val="26"/>
              </w:rPr>
              <w:t>QoS</w:t>
            </w:r>
            <w:proofErr w:type="spellEnd"/>
            <w:r w:rsidRPr="001C4586">
              <w:rPr>
                <w:sz w:val="26"/>
                <w:szCs w:val="26"/>
              </w:rPr>
              <w:t xml:space="preserve"> mechanism to control IO and bandwidth</w:t>
            </w:r>
          </w:p>
        </w:tc>
      </w:tr>
      <w:tr w:rsidR="00B50404" w:rsidRPr="0033780E" w:rsidTr="008D3F34">
        <w:tc>
          <w:tcPr>
            <w:tcW w:w="9720" w:type="dxa"/>
            <w:shd w:val="clear" w:color="auto" w:fill="auto"/>
          </w:tcPr>
          <w:p w:rsidR="00B50404" w:rsidRPr="001C4586" w:rsidRDefault="00B50404" w:rsidP="008D3F34">
            <w:pPr>
              <w:pStyle w:val="ListParagraph"/>
              <w:numPr>
                <w:ilvl w:val="0"/>
                <w:numId w:val="6"/>
              </w:numPr>
              <w:spacing w:after="0" w:line="252" w:lineRule="auto"/>
              <w:rPr>
                <w:sz w:val="26"/>
                <w:szCs w:val="26"/>
              </w:rPr>
            </w:pPr>
            <w:r w:rsidRPr="001C4586">
              <w:rPr>
                <w:sz w:val="26"/>
                <w:szCs w:val="26"/>
              </w:rPr>
              <w:t>The vendor should be able to share some (standardized) benchmark results against typical workloads (databases) to demonstrate the performance in real world scenarios such as SAP Hana</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 xml:space="preserve">The solution should support containers and </w:t>
            </w:r>
            <w:proofErr w:type="spellStart"/>
            <w:r w:rsidRPr="001C4586">
              <w:rPr>
                <w:sz w:val="26"/>
                <w:szCs w:val="26"/>
              </w:rPr>
              <w:t>Kubernetes</w:t>
            </w:r>
            <w:proofErr w:type="spellEnd"/>
            <w:r w:rsidRPr="001C4586">
              <w:rPr>
                <w:sz w:val="26"/>
                <w:szCs w:val="26"/>
              </w:rPr>
              <w:t xml:space="preserve"> through a CSI (Container Storage Interface)</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 xml:space="preserve">The solution should come with some validated architecture / certification for different use cases like: </w:t>
            </w:r>
          </w:p>
          <w:p w:rsidR="00B50404" w:rsidRPr="001C4586" w:rsidRDefault="00B50404" w:rsidP="008D3F34">
            <w:pPr>
              <w:pStyle w:val="ListParagraph"/>
              <w:numPr>
                <w:ilvl w:val="1"/>
                <w:numId w:val="5"/>
              </w:numPr>
              <w:spacing w:after="0" w:line="252" w:lineRule="auto"/>
              <w:ind w:left="885"/>
              <w:rPr>
                <w:sz w:val="26"/>
                <w:szCs w:val="26"/>
              </w:rPr>
            </w:pPr>
            <w:r w:rsidRPr="001C4586">
              <w:rPr>
                <w:sz w:val="26"/>
                <w:szCs w:val="26"/>
              </w:rPr>
              <w:t>No SQL Databases and Cloud Native applications (</w:t>
            </w:r>
            <w:proofErr w:type="spellStart"/>
            <w:r w:rsidRPr="001C4586">
              <w:rPr>
                <w:sz w:val="26"/>
                <w:szCs w:val="26"/>
              </w:rPr>
              <w:t>Splunk</w:t>
            </w:r>
            <w:proofErr w:type="spellEnd"/>
            <w:r w:rsidRPr="001C4586">
              <w:rPr>
                <w:sz w:val="26"/>
                <w:szCs w:val="26"/>
              </w:rPr>
              <w:t xml:space="preserve">, Cassandra, </w:t>
            </w:r>
            <w:proofErr w:type="spellStart"/>
            <w:r w:rsidRPr="001C4586">
              <w:rPr>
                <w:sz w:val="26"/>
                <w:szCs w:val="26"/>
              </w:rPr>
              <w:t>MongoDB</w:t>
            </w:r>
            <w:proofErr w:type="spellEnd"/>
            <w:r w:rsidRPr="001C4586">
              <w:rPr>
                <w:sz w:val="26"/>
                <w:szCs w:val="26"/>
              </w:rPr>
              <w:t xml:space="preserve">, </w:t>
            </w:r>
            <w:proofErr w:type="spellStart"/>
            <w:r w:rsidRPr="001C4586">
              <w:rPr>
                <w:sz w:val="26"/>
                <w:szCs w:val="26"/>
              </w:rPr>
              <w:t>ElasticStack</w:t>
            </w:r>
            <w:proofErr w:type="spellEnd"/>
            <w:r w:rsidRPr="001C4586">
              <w:rPr>
                <w:sz w:val="26"/>
                <w:szCs w:val="26"/>
              </w:rPr>
              <w:t>)</w:t>
            </w:r>
          </w:p>
          <w:p w:rsidR="00B50404" w:rsidRPr="001C4586" w:rsidRDefault="00B50404" w:rsidP="008D3F34">
            <w:pPr>
              <w:pStyle w:val="ListParagraph"/>
              <w:numPr>
                <w:ilvl w:val="1"/>
                <w:numId w:val="5"/>
              </w:numPr>
              <w:spacing w:after="0" w:line="252" w:lineRule="auto"/>
              <w:ind w:left="885"/>
              <w:rPr>
                <w:sz w:val="26"/>
                <w:szCs w:val="26"/>
              </w:rPr>
            </w:pPr>
            <w:r w:rsidRPr="001C4586">
              <w:rPr>
                <w:sz w:val="26"/>
                <w:szCs w:val="26"/>
              </w:rPr>
              <w:t>Microsoft SQL server</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lastRenderedPageBreak/>
              <w:t xml:space="preserve">The solution should be validated for different container platform such as </w:t>
            </w:r>
            <w:proofErr w:type="spellStart"/>
            <w:r w:rsidRPr="001C4586">
              <w:rPr>
                <w:sz w:val="26"/>
                <w:szCs w:val="26"/>
              </w:rPr>
              <w:t>Kubernetes</w:t>
            </w:r>
            <w:proofErr w:type="spellEnd"/>
            <w:r w:rsidRPr="001C4586">
              <w:rPr>
                <w:sz w:val="26"/>
                <w:szCs w:val="26"/>
              </w:rPr>
              <w:t xml:space="preserve">, </w:t>
            </w:r>
            <w:proofErr w:type="spellStart"/>
            <w:r w:rsidRPr="001C4586">
              <w:rPr>
                <w:sz w:val="26"/>
                <w:szCs w:val="26"/>
              </w:rPr>
              <w:t>Redhat</w:t>
            </w:r>
            <w:proofErr w:type="spellEnd"/>
            <w:r w:rsidRPr="001C4586">
              <w:rPr>
                <w:sz w:val="26"/>
                <w:szCs w:val="26"/>
              </w:rPr>
              <w:t xml:space="preserve"> </w:t>
            </w:r>
            <w:proofErr w:type="spellStart"/>
            <w:r w:rsidRPr="001C4586">
              <w:rPr>
                <w:sz w:val="26"/>
                <w:szCs w:val="26"/>
              </w:rPr>
              <w:t>Openshift</w:t>
            </w:r>
            <w:proofErr w:type="spellEnd"/>
            <w:r w:rsidRPr="001C4586">
              <w:rPr>
                <w:sz w:val="26"/>
                <w:szCs w:val="26"/>
              </w:rPr>
              <w:t xml:space="preserve">, Google </w:t>
            </w:r>
            <w:proofErr w:type="spellStart"/>
            <w:r w:rsidRPr="001C4586">
              <w:rPr>
                <w:sz w:val="26"/>
                <w:szCs w:val="26"/>
              </w:rPr>
              <w:t>Anthos</w:t>
            </w:r>
            <w:proofErr w:type="spellEnd"/>
            <w:r w:rsidRPr="001C4586">
              <w:rPr>
                <w:sz w:val="26"/>
                <w:szCs w:val="26"/>
              </w:rPr>
              <w:t xml:space="preserve">, VMware </w:t>
            </w:r>
            <w:proofErr w:type="spellStart"/>
            <w:r w:rsidRPr="001C4586">
              <w:rPr>
                <w:sz w:val="26"/>
                <w:szCs w:val="26"/>
              </w:rPr>
              <w:t>Tanzu</w:t>
            </w:r>
            <w:proofErr w:type="spellEnd"/>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The Solution should have and Authorization module that enables storage administrators to apply and enforce storage quotas, this will decrease waste and over-consumption.</w:t>
            </w:r>
          </w:p>
        </w:tc>
      </w:tr>
      <w:tr w:rsidR="00B50404" w:rsidRPr="006D526B" w:rsidTr="008D3F34">
        <w:tc>
          <w:tcPr>
            <w:tcW w:w="9720" w:type="dxa"/>
            <w:shd w:val="clear" w:color="auto" w:fill="auto"/>
          </w:tcPr>
          <w:p w:rsidR="00B50404" w:rsidRPr="001C4586" w:rsidRDefault="00B50404" w:rsidP="008D3F34">
            <w:pPr>
              <w:bidi w:val="0"/>
              <w:spacing w:after="0" w:line="252" w:lineRule="auto"/>
              <w:ind w:left="360"/>
              <w:jc w:val="left"/>
              <w:rPr>
                <w:rFonts w:eastAsia="Times New Roman"/>
                <w:sz w:val="26"/>
                <w:szCs w:val="26"/>
              </w:rPr>
            </w:pPr>
            <w:r w:rsidRPr="001C4586">
              <w:rPr>
                <w:rFonts w:eastAsia="Times New Roman"/>
                <w:sz w:val="26"/>
                <w:szCs w:val="26"/>
              </w:rPr>
              <w:t xml:space="preserve">Should be able to transparently add host side encryption to a volume, allowing for encryption both at rest and in motion (using familiar external key managers such as </w:t>
            </w:r>
            <w:proofErr w:type="spellStart"/>
            <w:r w:rsidRPr="001C4586">
              <w:rPr>
                <w:rFonts w:eastAsia="Times New Roman"/>
                <w:sz w:val="26"/>
                <w:szCs w:val="26"/>
              </w:rPr>
              <w:t>HashiCorp</w:t>
            </w:r>
            <w:proofErr w:type="spellEnd"/>
            <w:r w:rsidRPr="001C4586">
              <w:rPr>
                <w:rFonts w:eastAsia="Times New Roman"/>
                <w:sz w:val="26"/>
                <w:szCs w:val="26"/>
              </w:rPr>
              <w:t xml:space="preserve"> Vault).</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Pr>
            </w:pPr>
            <w:r w:rsidRPr="001C4586">
              <w:rPr>
                <w:rFonts w:eastAsia="Times New Roman"/>
                <w:sz w:val="26"/>
                <w:szCs w:val="26"/>
              </w:rPr>
              <w:t xml:space="preserve">The proposed solution must be </w:t>
            </w:r>
            <w:proofErr w:type="gramStart"/>
            <w:r w:rsidRPr="001C4586">
              <w:rPr>
                <w:rFonts w:eastAsia="Times New Roman"/>
                <w:sz w:val="26"/>
                <w:szCs w:val="26"/>
              </w:rPr>
              <w:t>provide</w:t>
            </w:r>
            <w:proofErr w:type="gramEnd"/>
            <w:r w:rsidRPr="001C4586">
              <w:rPr>
                <w:rFonts w:eastAsia="Times New Roman"/>
                <w:sz w:val="26"/>
                <w:szCs w:val="26"/>
              </w:rPr>
              <w:t xml:space="preserve"> TCP/IP and well as native </w:t>
            </w:r>
            <w:proofErr w:type="spellStart"/>
            <w:r w:rsidRPr="001C4586">
              <w:rPr>
                <w:rFonts w:eastAsia="Times New Roman"/>
                <w:sz w:val="26"/>
                <w:szCs w:val="26"/>
              </w:rPr>
              <w:t>NVMe</w:t>
            </w:r>
            <w:proofErr w:type="spellEnd"/>
            <w:r w:rsidRPr="001C4586">
              <w:rPr>
                <w:rFonts w:eastAsia="Times New Roman"/>
                <w:sz w:val="26"/>
                <w:szCs w:val="26"/>
              </w:rPr>
              <w:t>/TCP protocol which allows for greater adoption and application deployment.</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tl/>
              </w:rPr>
            </w:pPr>
            <w:r w:rsidRPr="001C4586">
              <w:rPr>
                <w:rFonts w:eastAsia="Times New Roman"/>
                <w:sz w:val="26"/>
                <w:szCs w:val="26"/>
              </w:rPr>
              <w:t>The proposed solution must be design with the compliance guidelines of DISA STIG and NIST</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Pr>
            </w:pPr>
            <w:r w:rsidRPr="001C4586">
              <w:rPr>
                <w:rFonts w:eastAsia="Times New Roman"/>
                <w:sz w:val="26"/>
                <w:szCs w:val="26"/>
              </w:rPr>
              <w:t>Deployment for the solution must be by the vendor or under vendor responsibility</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tl/>
                <w:lang w:bidi="ar-JO"/>
              </w:rPr>
            </w:pPr>
            <w:r w:rsidRPr="001C4586">
              <w:rPr>
                <w:rFonts w:eastAsia="Times New Roman"/>
                <w:sz w:val="26"/>
                <w:szCs w:val="26"/>
              </w:rPr>
              <w:t xml:space="preserve">The solution should include a management tool that will cover at least </w:t>
            </w:r>
            <w:r w:rsidRPr="001C4586">
              <w:rPr>
                <w:rFonts w:eastAsia="Times New Roman"/>
                <w:sz w:val="24"/>
                <w:szCs w:val="24"/>
              </w:rPr>
              <w:t xml:space="preserve">(but not limited to) </w:t>
            </w:r>
            <w:r w:rsidRPr="001C4586">
              <w:rPr>
                <w:rFonts w:eastAsia="Times New Roman"/>
                <w:sz w:val="26"/>
                <w:szCs w:val="26"/>
              </w:rPr>
              <w:t>:</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Discovery and inventory of nodes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Add/remove nodes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Monitor, alert, report and troubleshoot technical issues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Manage (add/remove) volumes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Storing configurations as service template for easy and consistent deployment/provisioning of nodes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Health &amp; performance status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Lifecycle management: non-disruptive firmware and software upgrades</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Compliance: the solution should alert on each component that is not compliant</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Certified path for upgrade: customer should not be responsible for pulling component upgrades individually</w:t>
            </w:r>
          </w:p>
        </w:tc>
      </w:tr>
      <w:tr w:rsidR="00B50404" w:rsidRPr="0033780E" w:rsidTr="008D3F34">
        <w:tc>
          <w:tcPr>
            <w:tcW w:w="9720" w:type="dxa"/>
            <w:shd w:val="clear" w:color="auto" w:fill="auto"/>
          </w:tcPr>
          <w:p w:rsidR="00B50404" w:rsidRPr="001C4586" w:rsidRDefault="00B50404" w:rsidP="008D3F34">
            <w:pPr>
              <w:pStyle w:val="ListParagraph"/>
              <w:numPr>
                <w:ilvl w:val="0"/>
                <w:numId w:val="5"/>
              </w:numPr>
              <w:spacing w:after="0" w:line="252" w:lineRule="auto"/>
              <w:rPr>
                <w:sz w:val="26"/>
                <w:szCs w:val="26"/>
              </w:rPr>
            </w:pPr>
            <w:r w:rsidRPr="001C4586">
              <w:rPr>
                <w:sz w:val="26"/>
                <w:szCs w:val="26"/>
              </w:rPr>
              <w:t>Automation: the solution should orchestrate the upgrade on each component</w:t>
            </w:r>
          </w:p>
        </w:tc>
      </w:tr>
      <w:tr w:rsidR="00B50404" w:rsidRPr="0033780E" w:rsidTr="008D3F34">
        <w:tc>
          <w:tcPr>
            <w:tcW w:w="9720" w:type="dxa"/>
            <w:shd w:val="clear" w:color="auto" w:fill="auto"/>
          </w:tcPr>
          <w:p w:rsidR="00B50404" w:rsidRPr="001C4586" w:rsidRDefault="00B50404" w:rsidP="008D3F34">
            <w:pPr>
              <w:spacing w:after="0" w:line="252" w:lineRule="auto"/>
              <w:rPr>
                <w:rFonts w:eastAsia="Times New Roman"/>
                <w:sz w:val="26"/>
                <w:szCs w:val="26"/>
                <w:rtl/>
                <w:lang w:bidi="ar-JO"/>
              </w:rPr>
            </w:pPr>
            <w:r w:rsidRPr="001C4586">
              <w:rPr>
                <w:rFonts w:eastAsia="Times New Roman"/>
                <w:sz w:val="26"/>
                <w:szCs w:val="26"/>
              </w:rPr>
              <w:t>The solution (hardware + software) should be supported as one product by the partner with a single point of contact</w:t>
            </w:r>
          </w:p>
        </w:tc>
      </w:tr>
      <w:tr w:rsidR="00B50404" w:rsidRPr="0033780E" w:rsidTr="008D3F34">
        <w:tc>
          <w:tcPr>
            <w:tcW w:w="9720" w:type="dxa"/>
            <w:shd w:val="clear" w:color="auto" w:fill="auto"/>
          </w:tcPr>
          <w:p w:rsidR="00B50404" w:rsidRPr="001C4586" w:rsidRDefault="00B50404" w:rsidP="008D3F34">
            <w:pPr>
              <w:spacing w:after="0" w:line="240" w:lineRule="auto"/>
              <w:rPr>
                <w:sz w:val="26"/>
                <w:szCs w:val="26"/>
                <w:rtl/>
                <w:lang w:bidi="ar-JO"/>
              </w:rPr>
            </w:pPr>
            <w:r w:rsidRPr="001C4586">
              <w:rPr>
                <w:sz w:val="26"/>
                <w:szCs w:val="26"/>
              </w:rPr>
              <w:t>The data should be balanced across on the nodes at all the time during node expansion and addition the rebalance should happens automatically and data to be redistributed across all the nodes to gain maximum performance and avoid any hotspots</w:t>
            </w:r>
          </w:p>
        </w:tc>
      </w:tr>
      <w:tr w:rsidR="00B50404" w:rsidRPr="0033780E" w:rsidTr="008D3F34">
        <w:tc>
          <w:tcPr>
            <w:tcW w:w="9720" w:type="dxa"/>
            <w:shd w:val="clear" w:color="auto" w:fill="auto"/>
          </w:tcPr>
          <w:p w:rsidR="00B50404" w:rsidRPr="001C4586" w:rsidRDefault="00B50404" w:rsidP="008D3F34">
            <w:pPr>
              <w:pStyle w:val="ListParagraph"/>
              <w:numPr>
                <w:ilvl w:val="0"/>
                <w:numId w:val="9"/>
              </w:numPr>
              <w:ind w:left="301" w:hanging="270"/>
              <w:rPr>
                <w:rFonts w:eastAsia="Calibri" w:cs="Calibri"/>
                <w:color w:val="000000"/>
                <w:sz w:val="26"/>
                <w:szCs w:val="26"/>
              </w:rPr>
            </w:pPr>
            <w:r w:rsidRPr="001C4586">
              <w:rPr>
                <w:rFonts w:eastAsia="Calibri" w:cs="Calibri"/>
                <w:color w:val="000000"/>
                <w:sz w:val="26"/>
                <w:szCs w:val="26"/>
              </w:rPr>
              <w:t>Vendor must state the following:</w:t>
            </w:r>
          </w:p>
          <w:p w:rsidR="00B50404" w:rsidRPr="001C4586" w:rsidRDefault="00B50404" w:rsidP="008D3F34">
            <w:pPr>
              <w:pStyle w:val="ListParagraph"/>
              <w:numPr>
                <w:ilvl w:val="1"/>
                <w:numId w:val="9"/>
              </w:numPr>
              <w:ind w:left="571" w:hanging="270"/>
              <w:rPr>
                <w:rFonts w:eastAsia="Calibri" w:cs="Calibri"/>
                <w:color w:val="000000"/>
                <w:sz w:val="26"/>
                <w:szCs w:val="26"/>
              </w:rPr>
            </w:pPr>
            <w:r w:rsidRPr="001C4586">
              <w:rPr>
                <w:rFonts w:eastAsia="Calibri" w:cs="Calibri"/>
                <w:color w:val="000000"/>
                <w:sz w:val="26"/>
                <w:szCs w:val="26"/>
              </w:rPr>
              <w:t>Capacity growth when adding disk bundle</w:t>
            </w:r>
          </w:p>
          <w:p w:rsidR="00B50404" w:rsidRPr="001C4586" w:rsidRDefault="00B50404" w:rsidP="008D3F34">
            <w:pPr>
              <w:pStyle w:val="ListParagraph"/>
              <w:numPr>
                <w:ilvl w:val="1"/>
                <w:numId w:val="9"/>
              </w:numPr>
              <w:ind w:left="571" w:hanging="270"/>
              <w:rPr>
                <w:rFonts w:eastAsia="Calibri" w:cs="Calibri"/>
                <w:color w:val="000000"/>
                <w:sz w:val="26"/>
                <w:szCs w:val="26"/>
              </w:rPr>
            </w:pPr>
            <w:r w:rsidRPr="001C4586">
              <w:rPr>
                <w:rFonts w:eastAsia="Calibri" w:cs="Calibri"/>
                <w:color w:val="000000"/>
                <w:sz w:val="26"/>
                <w:szCs w:val="26"/>
              </w:rPr>
              <w:t>Price for expansion Node</w:t>
            </w:r>
          </w:p>
          <w:p w:rsidR="00B50404" w:rsidRPr="001C4586" w:rsidRDefault="00B50404" w:rsidP="008D3F34">
            <w:pPr>
              <w:pStyle w:val="ListParagraph"/>
              <w:numPr>
                <w:ilvl w:val="1"/>
                <w:numId w:val="9"/>
              </w:numPr>
              <w:ind w:left="571" w:hanging="270"/>
              <w:rPr>
                <w:rFonts w:eastAsia="Calibri" w:cs="Calibri"/>
                <w:color w:val="000000"/>
                <w:sz w:val="26"/>
                <w:szCs w:val="26"/>
              </w:rPr>
            </w:pPr>
            <w:r w:rsidRPr="001C4586">
              <w:rPr>
                <w:rFonts w:eastAsia="Calibri" w:cs="Calibri"/>
                <w:color w:val="000000"/>
                <w:sz w:val="26"/>
                <w:szCs w:val="26"/>
              </w:rPr>
              <w:t>Additional license required for new node</w:t>
            </w:r>
          </w:p>
          <w:p w:rsidR="00B50404" w:rsidRPr="001C4586" w:rsidRDefault="00B50404" w:rsidP="008D3F34">
            <w:pPr>
              <w:pStyle w:val="ListParagraph"/>
              <w:numPr>
                <w:ilvl w:val="1"/>
                <w:numId w:val="9"/>
              </w:numPr>
              <w:spacing w:after="0"/>
              <w:ind w:left="571" w:hanging="270"/>
              <w:rPr>
                <w:rFonts w:eastAsia="Calibri" w:cs="Calibri"/>
                <w:color w:val="000000"/>
                <w:sz w:val="26"/>
                <w:szCs w:val="26"/>
              </w:rPr>
            </w:pPr>
            <w:r w:rsidRPr="001C4586">
              <w:rPr>
                <w:rFonts w:eastAsia="Calibri" w:cs="Calibri"/>
                <w:color w:val="000000"/>
                <w:sz w:val="26"/>
                <w:szCs w:val="26"/>
              </w:rPr>
              <w:t>Total solution footprint (cabinet space requirements)</w:t>
            </w:r>
          </w:p>
          <w:p w:rsidR="00B50404" w:rsidRPr="001C4586" w:rsidRDefault="00B50404" w:rsidP="008D3F34">
            <w:pPr>
              <w:spacing w:after="0" w:line="240" w:lineRule="auto"/>
              <w:rPr>
                <w:sz w:val="26"/>
                <w:szCs w:val="26"/>
                <w:rtl/>
                <w:lang w:bidi="ar-JO"/>
              </w:rPr>
            </w:pPr>
            <w:r w:rsidRPr="001C4586">
              <w:rPr>
                <w:sz w:val="26"/>
                <w:szCs w:val="26"/>
              </w:rPr>
              <w:t>Total power consumption for the storage system</w:t>
            </w:r>
          </w:p>
        </w:tc>
      </w:tr>
      <w:tr w:rsidR="00B50404" w:rsidRPr="0033780E" w:rsidTr="008D3F34">
        <w:tc>
          <w:tcPr>
            <w:tcW w:w="9720" w:type="dxa"/>
            <w:shd w:val="clear" w:color="auto" w:fill="auto"/>
          </w:tcPr>
          <w:p w:rsidR="00B50404" w:rsidRPr="001C4586" w:rsidRDefault="00B50404" w:rsidP="008D3F34">
            <w:pPr>
              <w:spacing w:after="0" w:line="240" w:lineRule="auto"/>
              <w:rPr>
                <w:sz w:val="26"/>
                <w:szCs w:val="26"/>
                <w:rtl/>
                <w:lang w:bidi="ar-JO"/>
              </w:rPr>
            </w:pPr>
            <w:r w:rsidRPr="001C4586">
              <w:rPr>
                <w:sz w:val="26"/>
                <w:szCs w:val="26"/>
              </w:rPr>
              <w:t>Bidder must have certified reference(s) related to the proposed hardware environment (LOT 1.1)</w:t>
            </w:r>
          </w:p>
        </w:tc>
      </w:tr>
      <w:tr w:rsidR="00B50404" w:rsidRPr="0033780E" w:rsidTr="008D3F34">
        <w:tc>
          <w:tcPr>
            <w:tcW w:w="9720" w:type="dxa"/>
            <w:shd w:val="clear" w:color="auto" w:fill="auto"/>
          </w:tcPr>
          <w:p w:rsidR="00B50404" w:rsidRPr="001C4586" w:rsidRDefault="00B50404" w:rsidP="008D3F34">
            <w:pPr>
              <w:spacing w:after="0" w:line="240" w:lineRule="auto"/>
              <w:rPr>
                <w:sz w:val="26"/>
                <w:szCs w:val="26"/>
                <w:rtl/>
              </w:rPr>
            </w:pPr>
            <w:r w:rsidRPr="001C4586">
              <w:rPr>
                <w:sz w:val="26"/>
                <w:szCs w:val="26"/>
              </w:rPr>
              <w:t>Bidder should get an authorization letter by the vendor (MAF) to participate in this RFP</w:t>
            </w:r>
          </w:p>
        </w:tc>
      </w:tr>
      <w:tr w:rsidR="00B50404" w:rsidRPr="0033780E" w:rsidTr="008D3F34">
        <w:tc>
          <w:tcPr>
            <w:tcW w:w="9720" w:type="dxa"/>
            <w:shd w:val="clear" w:color="auto" w:fill="auto"/>
          </w:tcPr>
          <w:p w:rsidR="00B50404" w:rsidRPr="001C4586" w:rsidRDefault="00B50404" w:rsidP="008D3F34">
            <w:pPr>
              <w:spacing w:after="0" w:line="240" w:lineRule="auto"/>
              <w:rPr>
                <w:sz w:val="26"/>
                <w:szCs w:val="26"/>
              </w:rPr>
            </w:pPr>
            <w:r w:rsidRPr="001C4586">
              <w:rPr>
                <w:sz w:val="26"/>
                <w:szCs w:val="26"/>
              </w:rPr>
              <w:lastRenderedPageBreak/>
              <w:t>Bidder should be able to supply an email directly from the vendor to email address (...) with the filled compliance sheet upon request.</w:t>
            </w:r>
          </w:p>
        </w:tc>
      </w:tr>
    </w:tbl>
    <w:p w:rsidR="00B50404" w:rsidRDefault="00B50404" w:rsidP="00B50404">
      <w:pPr>
        <w:pStyle w:val="Heading2"/>
        <w:bidi w:val="0"/>
        <w:spacing w:after="0"/>
        <w:ind w:left="10" w:hanging="10"/>
        <w:rPr>
          <w:rFonts w:ascii="Calibri" w:eastAsia="Calibri" w:hAnsi="Calibri" w:cs="Calibri" w:hint="cs"/>
          <w:sz w:val="28"/>
          <w:szCs w:val="36"/>
          <w:rtl/>
        </w:rPr>
      </w:pPr>
      <w:bookmarkStart w:id="3" w:name="_Toc194909125"/>
    </w:p>
    <w:p w:rsidR="00B50404" w:rsidRPr="006342AB" w:rsidRDefault="00B50404" w:rsidP="00B50404">
      <w:pPr>
        <w:pStyle w:val="Heading2"/>
        <w:bidi w:val="0"/>
        <w:spacing w:after="0"/>
        <w:ind w:left="10" w:hanging="10"/>
        <w:rPr>
          <w:rFonts w:ascii="Calibri" w:eastAsia="Calibri" w:hAnsi="Calibri" w:cs="Calibri"/>
          <w:sz w:val="28"/>
          <w:szCs w:val="36"/>
        </w:rPr>
      </w:pPr>
      <w:r>
        <w:rPr>
          <w:rFonts w:ascii="Calibri" w:eastAsia="Calibri" w:hAnsi="Calibri" w:cs="Calibri"/>
          <w:sz w:val="28"/>
          <w:szCs w:val="36"/>
        </w:rPr>
        <w:t>LOT 1.2</w:t>
      </w:r>
      <w:r w:rsidRPr="006342AB">
        <w:rPr>
          <w:rFonts w:ascii="Calibri" w:eastAsia="Calibri" w:hAnsi="Calibri" w:cs="Calibri"/>
          <w:sz w:val="28"/>
          <w:szCs w:val="36"/>
        </w:rPr>
        <w:t>: Licenses</w:t>
      </w:r>
      <w:r>
        <w:rPr>
          <w:rFonts w:ascii="Calibri" w:eastAsia="Calibri" w:hAnsi="Calibri" w:cs="Calibri"/>
          <w:sz w:val="28"/>
          <w:szCs w:val="36"/>
        </w:rPr>
        <w:t xml:space="preserve"> </w:t>
      </w:r>
      <w:r w:rsidRPr="000D40A7">
        <w:rPr>
          <w:rFonts w:ascii="Calibri" w:eastAsia="Calibri" w:hAnsi="Calibri" w:cs="Calibri"/>
          <w:sz w:val="28"/>
          <w:szCs w:val="36"/>
          <w:u w:val="single"/>
        </w:rPr>
        <w:t>Optional</w:t>
      </w:r>
      <w:bookmarkEnd w:id="3"/>
    </w:p>
    <w:tbl>
      <w:tblPr>
        <w:tblpPr w:leftFromText="180" w:rightFromText="180" w:vertAnchor="text" w:horzAnchor="margin" w:tblpXSpec="center" w:tblpY="99"/>
        <w:tblW w:w="9720"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555"/>
        <w:gridCol w:w="5040"/>
        <w:gridCol w:w="1125"/>
      </w:tblGrid>
      <w:tr w:rsidR="00B50404" w:rsidRPr="0033780E" w:rsidTr="008D3F34">
        <w:trPr>
          <w:trHeight w:val="576"/>
        </w:trPr>
        <w:tc>
          <w:tcPr>
            <w:tcW w:w="3555" w:type="dxa"/>
            <w:tcBorders>
              <w:top w:val="thinThickSmallGap" w:sz="24" w:space="0" w:color="auto"/>
              <w:bottom w:val="single" w:sz="4" w:space="0" w:color="auto"/>
            </w:tcBorders>
            <w:shd w:val="clear" w:color="auto" w:fill="BFBFBF"/>
            <w:vAlign w:val="center"/>
          </w:tcPr>
          <w:p w:rsidR="00B50404" w:rsidRPr="001C4586" w:rsidRDefault="00B50404" w:rsidP="008D3F34">
            <w:pPr>
              <w:rPr>
                <w:b/>
                <w:bCs/>
                <w:sz w:val="26"/>
                <w:szCs w:val="26"/>
                <w:u w:val="single"/>
              </w:rPr>
            </w:pPr>
            <w:r w:rsidRPr="001C4586">
              <w:rPr>
                <w:b/>
                <w:bCs/>
                <w:sz w:val="26"/>
                <w:szCs w:val="26"/>
                <w:u w:val="single"/>
              </w:rPr>
              <w:t>Item</w:t>
            </w:r>
          </w:p>
        </w:tc>
        <w:tc>
          <w:tcPr>
            <w:tcW w:w="5040" w:type="dxa"/>
            <w:tcBorders>
              <w:top w:val="thinThickSmallGap" w:sz="24" w:space="0" w:color="auto"/>
              <w:bottom w:val="single" w:sz="4" w:space="0" w:color="auto"/>
            </w:tcBorders>
            <w:shd w:val="clear" w:color="auto" w:fill="BFBFBF"/>
            <w:vAlign w:val="center"/>
          </w:tcPr>
          <w:p w:rsidR="00B50404" w:rsidRPr="001C4586" w:rsidRDefault="00B50404" w:rsidP="008D3F34">
            <w:pPr>
              <w:rPr>
                <w:b/>
                <w:bCs/>
                <w:sz w:val="26"/>
                <w:szCs w:val="26"/>
                <w:u w:val="single"/>
              </w:rPr>
            </w:pPr>
            <w:r w:rsidRPr="001C4586">
              <w:rPr>
                <w:b/>
                <w:bCs/>
                <w:sz w:val="26"/>
                <w:szCs w:val="26"/>
                <w:u w:val="single"/>
              </w:rPr>
              <w:t>Description</w:t>
            </w:r>
          </w:p>
        </w:tc>
        <w:tc>
          <w:tcPr>
            <w:tcW w:w="1125" w:type="dxa"/>
            <w:tcBorders>
              <w:top w:val="thinThickSmallGap" w:sz="24" w:space="0" w:color="auto"/>
              <w:bottom w:val="single" w:sz="4" w:space="0" w:color="auto"/>
            </w:tcBorders>
            <w:shd w:val="clear" w:color="auto" w:fill="BFBFBF"/>
            <w:vAlign w:val="center"/>
          </w:tcPr>
          <w:p w:rsidR="00B50404" w:rsidRPr="001C4586" w:rsidRDefault="00B50404" w:rsidP="008D3F34">
            <w:pPr>
              <w:rPr>
                <w:b/>
                <w:bCs/>
                <w:sz w:val="26"/>
                <w:szCs w:val="26"/>
                <w:u w:val="single"/>
              </w:rPr>
            </w:pPr>
            <w:r w:rsidRPr="001C4586">
              <w:rPr>
                <w:b/>
                <w:bCs/>
                <w:sz w:val="26"/>
                <w:szCs w:val="26"/>
                <w:u w:val="single"/>
              </w:rPr>
              <w:t>QTY</w:t>
            </w:r>
          </w:p>
        </w:tc>
      </w:tr>
      <w:tr w:rsidR="00B50404" w:rsidRPr="0033780E" w:rsidTr="008D3F34">
        <w:trPr>
          <w:trHeight w:val="576"/>
        </w:trPr>
        <w:tc>
          <w:tcPr>
            <w:tcW w:w="3555" w:type="dxa"/>
            <w:tcBorders>
              <w:top w:val="single" w:sz="4" w:space="0" w:color="auto"/>
            </w:tcBorders>
            <w:shd w:val="clear" w:color="auto" w:fill="auto"/>
            <w:vAlign w:val="center"/>
          </w:tcPr>
          <w:p w:rsidR="00B50404" w:rsidRPr="001C4586" w:rsidRDefault="00B50404" w:rsidP="008D3F34">
            <w:pPr>
              <w:rPr>
                <w:b/>
                <w:bCs/>
                <w:sz w:val="26"/>
                <w:szCs w:val="26"/>
                <w:u w:val="single"/>
                <w:rtl/>
                <w:lang w:bidi="ar-JO"/>
              </w:rPr>
            </w:pPr>
            <w:r w:rsidRPr="001C4586">
              <w:rPr>
                <w:b/>
                <w:bCs/>
                <w:sz w:val="26"/>
                <w:szCs w:val="26"/>
                <w:u w:val="single"/>
              </w:rPr>
              <w:t xml:space="preserve">VMware Licenses  </w:t>
            </w:r>
          </w:p>
        </w:tc>
        <w:tc>
          <w:tcPr>
            <w:tcW w:w="5040" w:type="dxa"/>
            <w:tcBorders>
              <w:top w:val="single" w:sz="4" w:space="0" w:color="auto"/>
            </w:tcBorders>
            <w:shd w:val="clear" w:color="auto" w:fill="auto"/>
            <w:vAlign w:val="center"/>
          </w:tcPr>
          <w:p w:rsidR="00B50404" w:rsidRPr="001C4586" w:rsidRDefault="00B50404" w:rsidP="008D3F34">
            <w:pPr>
              <w:rPr>
                <w:b/>
                <w:bCs/>
                <w:sz w:val="26"/>
                <w:szCs w:val="26"/>
                <w:u w:val="single"/>
                <w:lang w:bidi="ar-JO"/>
              </w:rPr>
            </w:pPr>
            <w:r w:rsidRPr="001C4586">
              <w:rPr>
                <w:b/>
                <w:bCs/>
                <w:sz w:val="26"/>
                <w:szCs w:val="26"/>
                <w:u w:val="single"/>
              </w:rPr>
              <w:t xml:space="preserve">VMware </w:t>
            </w:r>
            <w:proofErr w:type="spellStart"/>
            <w:r w:rsidRPr="001C4586">
              <w:rPr>
                <w:b/>
                <w:bCs/>
                <w:sz w:val="26"/>
                <w:szCs w:val="26"/>
                <w:u w:val="single"/>
              </w:rPr>
              <w:t>Vsphere</w:t>
            </w:r>
            <w:proofErr w:type="spellEnd"/>
            <w:r w:rsidRPr="001C4586">
              <w:rPr>
                <w:b/>
                <w:bCs/>
                <w:sz w:val="26"/>
                <w:szCs w:val="26"/>
                <w:u w:val="single"/>
              </w:rPr>
              <w:t xml:space="preserve"> Foundation for 3Years – 1 as a total for the two clusters</w:t>
            </w:r>
            <w:r w:rsidRPr="001C4586">
              <w:rPr>
                <w:b/>
                <w:bCs/>
                <w:sz w:val="26"/>
                <w:szCs w:val="26"/>
                <w:u w:val="single"/>
                <w:lang w:bidi="ar-JO"/>
              </w:rPr>
              <w:t xml:space="preserve"> as shown in (LOT 1.1)</w:t>
            </w:r>
          </w:p>
        </w:tc>
        <w:tc>
          <w:tcPr>
            <w:tcW w:w="1125" w:type="dxa"/>
            <w:tcBorders>
              <w:top w:val="single" w:sz="4" w:space="0" w:color="auto"/>
            </w:tcBorders>
            <w:shd w:val="clear" w:color="auto" w:fill="auto"/>
            <w:vAlign w:val="center"/>
          </w:tcPr>
          <w:p w:rsidR="00B50404" w:rsidRPr="001C4586" w:rsidRDefault="00B50404" w:rsidP="008D3F34">
            <w:pPr>
              <w:jc w:val="center"/>
              <w:rPr>
                <w:b/>
                <w:bCs/>
                <w:sz w:val="26"/>
                <w:szCs w:val="26"/>
                <w:u w:val="single"/>
              </w:rPr>
            </w:pPr>
            <w:r w:rsidRPr="001C4586">
              <w:rPr>
                <w:b/>
                <w:bCs/>
                <w:color w:val="auto"/>
                <w:sz w:val="26"/>
                <w:szCs w:val="26"/>
                <w:u w:val="single"/>
              </w:rPr>
              <w:t>448</w:t>
            </w:r>
          </w:p>
        </w:tc>
      </w:tr>
    </w:tbl>
    <w:p w:rsidR="00B50404" w:rsidRPr="004E2EA0" w:rsidRDefault="00B50404" w:rsidP="00B50404">
      <w:pPr>
        <w:rPr>
          <w:lang w:bidi="ar-JO"/>
        </w:rPr>
      </w:pPr>
    </w:p>
    <w:p w:rsidR="00B50404" w:rsidRDefault="00B50404" w:rsidP="00B50404">
      <w:pPr>
        <w:bidi w:val="0"/>
        <w:jc w:val="left"/>
        <w:rPr>
          <w:rFonts w:eastAsia="Times New Roman" w:cs="Arial"/>
          <w:color w:val="auto"/>
          <w:sz w:val="28"/>
        </w:rPr>
      </w:pPr>
      <w:r>
        <w:rPr>
          <w:sz w:val="28"/>
          <w:szCs w:val="36"/>
          <w:highlight w:val="green"/>
        </w:rPr>
        <w:br w:type="page"/>
      </w:r>
      <w:bookmarkStart w:id="4" w:name="_Toc194909126"/>
      <w:r w:rsidRPr="00DC24EE">
        <w:rPr>
          <w:sz w:val="28"/>
          <w:szCs w:val="36"/>
        </w:rPr>
        <w:lastRenderedPageBreak/>
        <w:t xml:space="preserve">LOT 1.3: </w:t>
      </w:r>
      <w:r w:rsidRPr="00DC24EE">
        <w:rPr>
          <w:rFonts w:eastAsia="Times New Roman" w:cs="Arial"/>
          <w:color w:val="auto"/>
          <w:sz w:val="28"/>
        </w:rPr>
        <w:t>Micro-Segmentation</w:t>
      </w:r>
      <w:bookmarkEnd w:id="4"/>
    </w:p>
    <w:p w:rsidR="00B50404" w:rsidRPr="00D61ABA" w:rsidRDefault="00B50404" w:rsidP="00B50404">
      <w:pPr>
        <w:bidi w:val="0"/>
      </w:pPr>
    </w:p>
    <w:p w:rsidR="00B50404" w:rsidRPr="00355C1F" w:rsidRDefault="00B50404" w:rsidP="00B50404">
      <w:pPr>
        <w:pStyle w:val="ListParagraph"/>
        <w:ind w:left="450"/>
        <w:jc w:val="both"/>
        <w:rPr>
          <w:sz w:val="26"/>
          <w:szCs w:val="26"/>
        </w:rPr>
      </w:pPr>
      <w:bookmarkStart w:id="5" w:name="_Hlk149161161"/>
      <w:r w:rsidRPr="00355C1F">
        <w:rPr>
          <w:sz w:val="26"/>
          <w:szCs w:val="26"/>
        </w:rPr>
        <w:t xml:space="preserve">JAF is looking for a solution do </w:t>
      </w:r>
      <w:proofErr w:type="gramStart"/>
      <w:r w:rsidRPr="00355C1F">
        <w:rPr>
          <w:sz w:val="26"/>
          <w:szCs w:val="26"/>
        </w:rPr>
        <w:t>a Host</w:t>
      </w:r>
      <w:proofErr w:type="gramEnd"/>
      <w:r w:rsidRPr="00355C1F">
        <w:rPr>
          <w:sz w:val="26"/>
          <w:szCs w:val="26"/>
        </w:rPr>
        <w:t xml:space="preserve">-based micro segmentation uses workload telemetry to create a real-time map of on-premises blended compute environments and applications. To allow for maximum visibility and to visualize application connectivity that provide a focus on what to protect based on compliance not standard rules. In addition, the visibility on the host base level to able to see and enforce segmentation L3, L4, L7, more granular than just specific ports using a permitting only approach between particular workloads and not using rule ordering is true micro-segmentation. While orchestrating and managing the local host OS </w:t>
      </w:r>
      <w:proofErr w:type="spellStart"/>
      <w:r w:rsidRPr="00355C1F">
        <w:rPr>
          <w:sz w:val="26"/>
          <w:szCs w:val="26"/>
        </w:rPr>
        <w:t>stateful</w:t>
      </w:r>
      <w:proofErr w:type="spellEnd"/>
      <w:r w:rsidRPr="00355C1F">
        <w:rPr>
          <w:sz w:val="26"/>
          <w:szCs w:val="26"/>
        </w:rPr>
        <w:t xml:space="preserve"> firewall to achieve the micro segmentation on servers and endpoints without making significant impact on the host machine and without using any third party security tool to achieve micro segmentation, using a simple Tier 2 architecture to avoid bottle nick middleware software/HW, and enforcement driven by the labeling architecture without the need to do changes on the network underlay , and this goes too as well on the cloud native micro segmentation to be achieved with agentless approach utilizing the local enforcement native cloud architecture.</w:t>
      </w:r>
      <w:bookmarkEnd w:id="5"/>
    </w:p>
    <w:p w:rsidR="00B50404" w:rsidRDefault="00B50404" w:rsidP="00B50404">
      <w:pPr>
        <w:pStyle w:val="ListParagraph"/>
        <w:rPr>
          <w:sz w:val="26"/>
          <w:szCs w:val="26"/>
        </w:rPr>
      </w:pPr>
    </w:p>
    <w:p w:rsidR="00B50404" w:rsidRPr="00355C1F" w:rsidRDefault="00B50404" w:rsidP="00B50404">
      <w:pPr>
        <w:pStyle w:val="ListParagraph"/>
        <w:rPr>
          <w:b/>
          <w:bCs/>
          <w:sz w:val="26"/>
          <w:szCs w:val="26"/>
        </w:rPr>
      </w:pPr>
      <w:r w:rsidRPr="00DC24EE">
        <w:rPr>
          <w:b/>
          <w:bCs/>
          <w:sz w:val="26"/>
          <w:szCs w:val="26"/>
        </w:rPr>
        <w:t>The quantity will be as in this table:</w:t>
      </w:r>
    </w:p>
    <w:p w:rsidR="00B50404" w:rsidRDefault="00B50404" w:rsidP="00B50404">
      <w:pPr>
        <w:bidi w:val="0"/>
        <w:jc w:val="left"/>
        <w:rPr>
          <w:b/>
          <w:bCs/>
          <w:sz w:val="28"/>
          <w:szCs w:val="36"/>
        </w:rPr>
      </w:pPr>
    </w:p>
    <w:tbl>
      <w:tblPr>
        <w:tblpPr w:leftFromText="180" w:rightFromText="180" w:vertAnchor="text" w:horzAnchor="margin" w:tblpXSpec="center" w:tblpY="10"/>
        <w:tblW w:w="10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5"/>
        <w:gridCol w:w="6220"/>
        <w:gridCol w:w="1033"/>
        <w:gridCol w:w="1092"/>
      </w:tblGrid>
      <w:tr w:rsidR="00B50404" w:rsidRPr="006125AF" w:rsidTr="008D3F34">
        <w:trPr>
          <w:trHeight w:val="321"/>
        </w:trPr>
        <w:tc>
          <w:tcPr>
            <w:tcW w:w="1675" w:type="dxa"/>
            <w:shd w:val="clear" w:color="auto" w:fill="E7E6E6"/>
            <w:vAlign w:val="center"/>
            <w:hideMark/>
          </w:tcPr>
          <w:p w:rsidR="00B50404" w:rsidRPr="001C4586" w:rsidRDefault="00B50404" w:rsidP="008D3F34">
            <w:pPr>
              <w:spacing w:after="0" w:line="240" w:lineRule="auto"/>
              <w:jc w:val="center"/>
              <w:rPr>
                <w:rFonts w:eastAsia="Times New Roman"/>
                <w:b/>
                <w:bCs/>
                <w:lang w:bidi="ar-JO"/>
              </w:rPr>
            </w:pPr>
          </w:p>
        </w:tc>
        <w:tc>
          <w:tcPr>
            <w:tcW w:w="6220" w:type="dxa"/>
            <w:shd w:val="clear" w:color="auto" w:fill="E7E6E6"/>
            <w:vAlign w:val="center"/>
            <w:hideMark/>
          </w:tcPr>
          <w:p w:rsidR="00B50404" w:rsidRPr="001C4586" w:rsidRDefault="00B50404" w:rsidP="008D3F34">
            <w:pPr>
              <w:spacing w:after="0" w:line="240" w:lineRule="auto"/>
              <w:jc w:val="center"/>
              <w:rPr>
                <w:rFonts w:eastAsia="Times New Roman"/>
                <w:b/>
                <w:bCs/>
              </w:rPr>
            </w:pPr>
            <w:r w:rsidRPr="001C4586">
              <w:rPr>
                <w:rFonts w:eastAsia="Times New Roman"/>
                <w:b/>
                <w:bCs/>
              </w:rPr>
              <w:t>Requirement Specification</w:t>
            </w:r>
          </w:p>
        </w:tc>
        <w:tc>
          <w:tcPr>
            <w:tcW w:w="1033" w:type="dxa"/>
            <w:shd w:val="clear" w:color="auto" w:fill="E7E6E6"/>
          </w:tcPr>
          <w:p w:rsidR="00B50404" w:rsidRPr="001C4586" w:rsidRDefault="00B50404" w:rsidP="008D3F34">
            <w:pPr>
              <w:spacing w:after="0" w:line="240" w:lineRule="auto"/>
              <w:jc w:val="center"/>
              <w:rPr>
                <w:rFonts w:eastAsia="Times New Roman"/>
                <w:b/>
                <w:bCs/>
              </w:rPr>
            </w:pPr>
            <w:r w:rsidRPr="001C4586">
              <w:rPr>
                <w:rFonts w:eastAsia="Times New Roman"/>
                <w:b/>
                <w:bCs/>
              </w:rPr>
              <w:t>comply</w:t>
            </w:r>
          </w:p>
        </w:tc>
        <w:tc>
          <w:tcPr>
            <w:tcW w:w="1092" w:type="dxa"/>
            <w:shd w:val="clear" w:color="auto" w:fill="E7E6E6"/>
          </w:tcPr>
          <w:p w:rsidR="00B50404" w:rsidRPr="001C4586" w:rsidRDefault="00B50404" w:rsidP="008D3F34">
            <w:pPr>
              <w:spacing w:after="0" w:line="240" w:lineRule="auto"/>
              <w:jc w:val="center"/>
              <w:rPr>
                <w:rFonts w:eastAsia="Times New Roman"/>
                <w:b/>
                <w:bCs/>
              </w:rPr>
            </w:pPr>
            <w:r w:rsidRPr="001C4586">
              <w:rPr>
                <w:rFonts w:eastAsia="Times New Roman"/>
                <w:b/>
                <w:bCs/>
              </w:rPr>
              <w:t>Response</w:t>
            </w:r>
          </w:p>
        </w:tc>
      </w:tr>
      <w:tr w:rsidR="00B50404" w:rsidRPr="006125AF" w:rsidTr="008D3F34">
        <w:trPr>
          <w:trHeight w:val="238"/>
        </w:trPr>
        <w:tc>
          <w:tcPr>
            <w:tcW w:w="1675" w:type="dxa"/>
            <w:shd w:val="clear" w:color="auto" w:fill="E7E6E6"/>
            <w:vAlign w:val="center"/>
          </w:tcPr>
          <w:p w:rsidR="00B50404" w:rsidRPr="001C4586" w:rsidRDefault="00B50404" w:rsidP="008D3F34">
            <w:pPr>
              <w:pStyle w:val="ListParagraph"/>
              <w:numPr>
                <w:ilvl w:val="0"/>
                <w:numId w:val="18"/>
              </w:numPr>
              <w:spacing w:after="0" w:line="240" w:lineRule="auto"/>
              <w:jc w:val="center"/>
              <w:rPr>
                <w:rFonts w:cs="Calibri"/>
                <w:color w:val="000000"/>
              </w:rPr>
            </w:pPr>
          </w:p>
        </w:tc>
        <w:tc>
          <w:tcPr>
            <w:tcW w:w="6220" w:type="dxa"/>
            <w:shd w:val="clear" w:color="auto" w:fill="E7E6E6"/>
            <w:vAlign w:val="center"/>
          </w:tcPr>
          <w:p w:rsidR="00B50404" w:rsidRPr="001C4586" w:rsidRDefault="00B50404" w:rsidP="008D3F34">
            <w:pPr>
              <w:spacing w:after="0" w:line="240" w:lineRule="auto"/>
              <w:jc w:val="center"/>
              <w:rPr>
                <w:rFonts w:eastAsia="Times New Roman"/>
                <w:b/>
                <w:bCs/>
                <w:rtl/>
                <w:lang w:bidi="ar-JO"/>
              </w:rPr>
            </w:pPr>
            <w:r w:rsidRPr="001C4586">
              <w:rPr>
                <w:rFonts w:eastAsia="Times New Roman"/>
                <w:b/>
                <w:bCs/>
              </w:rPr>
              <w:t>Micro-Segmentation to cover the following Virtual machines</w:t>
            </w:r>
          </w:p>
        </w:tc>
        <w:tc>
          <w:tcPr>
            <w:tcW w:w="1033" w:type="dxa"/>
            <w:shd w:val="clear" w:color="auto" w:fill="E7E6E6"/>
          </w:tcPr>
          <w:p w:rsidR="00B50404" w:rsidRPr="001C4586" w:rsidRDefault="00B50404" w:rsidP="008D3F34">
            <w:pPr>
              <w:spacing w:after="0" w:line="240" w:lineRule="auto"/>
              <w:jc w:val="center"/>
              <w:rPr>
                <w:rFonts w:eastAsia="Times New Roman"/>
              </w:rPr>
            </w:pPr>
          </w:p>
        </w:tc>
        <w:tc>
          <w:tcPr>
            <w:tcW w:w="1092" w:type="dxa"/>
            <w:shd w:val="clear" w:color="auto" w:fill="E7E6E6"/>
          </w:tcPr>
          <w:p w:rsidR="00B50404" w:rsidRPr="001C4586" w:rsidRDefault="00B50404" w:rsidP="008D3F34">
            <w:pPr>
              <w:spacing w:after="0" w:line="240" w:lineRule="auto"/>
              <w:jc w:val="center"/>
              <w:rPr>
                <w:rFonts w:eastAsia="Times New Roman"/>
                <w:lang w:bidi="ar-JO"/>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A.01</w:t>
            </w:r>
          </w:p>
        </w:tc>
        <w:tc>
          <w:tcPr>
            <w:tcW w:w="6220" w:type="dxa"/>
            <w:shd w:val="clear" w:color="FFFFFF" w:fill="FFFFFF"/>
            <w:vAlign w:val="center"/>
            <w:hideMark/>
          </w:tcPr>
          <w:p w:rsidR="00B50404" w:rsidRPr="001C4586" w:rsidRDefault="00B50404" w:rsidP="008D3F34">
            <w:pPr>
              <w:spacing w:after="0" w:line="240" w:lineRule="auto"/>
              <w:rPr>
                <w:rFonts w:eastAsia="Times New Roman"/>
                <w:b/>
                <w:bCs/>
                <w:highlight w:val="yellow"/>
                <w:lang w:bidi="ar-JO"/>
              </w:rPr>
            </w:pPr>
            <w:r w:rsidRPr="001C4586">
              <w:rPr>
                <w:rFonts w:eastAsia="Times New Roman"/>
                <w:b/>
                <w:bCs/>
              </w:rPr>
              <w:t xml:space="preserve">50 windows and </w:t>
            </w:r>
            <w:proofErr w:type="spellStart"/>
            <w:r w:rsidRPr="001C4586">
              <w:rPr>
                <w:rFonts w:eastAsia="Times New Roman"/>
                <w:b/>
                <w:bCs/>
              </w:rPr>
              <w:t>linux</w:t>
            </w:r>
            <w:proofErr w:type="spellEnd"/>
            <w:r w:rsidRPr="001C4586">
              <w:rPr>
                <w:rFonts w:eastAsia="Times New Roman"/>
                <w:b/>
                <w:bCs/>
              </w:rPr>
              <w:t xml:space="preserve"> servers operated Virtual Machine</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A.02</w:t>
            </w:r>
          </w:p>
        </w:tc>
        <w:tc>
          <w:tcPr>
            <w:tcW w:w="6220" w:type="dxa"/>
            <w:shd w:val="clear" w:color="FFFFFF" w:fill="FFFFFF"/>
            <w:vAlign w:val="center"/>
          </w:tcPr>
          <w:p w:rsidR="00B50404" w:rsidRPr="001C4586" w:rsidRDefault="00B50404" w:rsidP="008D3F34">
            <w:pPr>
              <w:spacing w:after="0" w:line="240" w:lineRule="auto"/>
              <w:rPr>
                <w:rFonts w:eastAsia="Times New Roman"/>
                <w:b/>
                <w:bCs/>
              </w:rPr>
            </w:pPr>
            <w:r w:rsidRPr="001C4586">
              <w:rPr>
                <w:rFonts w:eastAsia="Times New Roman"/>
                <w:b/>
                <w:bCs/>
              </w:rPr>
              <w:t>50 Windows End point</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A.03</w:t>
            </w:r>
          </w:p>
        </w:tc>
        <w:tc>
          <w:tcPr>
            <w:tcW w:w="6220" w:type="dxa"/>
            <w:shd w:val="clear" w:color="FFFFFF" w:fill="FFFFFF"/>
            <w:vAlign w:val="center"/>
          </w:tcPr>
          <w:p w:rsidR="00B50404" w:rsidRPr="001C4586" w:rsidRDefault="00B50404" w:rsidP="008D3F34">
            <w:pPr>
              <w:spacing w:after="0" w:line="240" w:lineRule="auto"/>
              <w:rPr>
                <w:rFonts w:eastAsia="Times New Roman"/>
              </w:rPr>
            </w:pPr>
            <w:r w:rsidRPr="001C4586">
              <w:rPr>
                <w:rFonts w:eastAsia="Times New Roman"/>
              </w:rPr>
              <w:t xml:space="preserve">Top 3 vendors on  Forrester </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A.04</w:t>
            </w:r>
          </w:p>
        </w:tc>
        <w:tc>
          <w:tcPr>
            <w:tcW w:w="6220" w:type="dxa"/>
            <w:shd w:val="clear" w:color="FFFFFF" w:fill="FFFFFF"/>
            <w:vAlign w:val="center"/>
          </w:tcPr>
          <w:p w:rsidR="00B50404" w:rsidRPr="001C4586" w:rsidRDefault="00B50404" w:rsidP="008D3F34">
            <w:pPr>
              <w:spacing w:after="0" w:line="240" w:lineRule="auto"/>
              <w:rPr>
                <w:rFonts w:eastAsia="Times New Roman"/>
              </w:rPr>
            </w:pPr>
            <w:r w:rsidRPr="001C4586">
              <w:rPr>
                <w:rFonts w:eastAsia="Times New Roman"/>
              </w:rPr>
              <w:t>The solution must implement micro-segmentation and segregation within and between functional business boundaries, including user identity, networks segments, network protocols, applications, internally defined geographical locations, organizational position, etc.</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A.05</w:t>
            </w:r>
          </w:p>
        </w:tc>
        <w:tc>
          <w:tcPr>
            <w:tcW w:w="6220" w:type="dxa"/>
            <w:shd w:val="clear" w:color="FFFFFF" w:fill="FFFFFF"/>
            <w:vAlign w:val="center"/>
          </w:tcPr>
          <w:p w:rsidR="00B50404" w:rsidRPr="001C4586" w:rsidRDefault="00B50404" w:rsidP="008D3F34">
            <w:pPr>
              <w:spacing w:after="0" w:line="240" w:lineRule="auto"/>
              <w:rPr>
                <w:rFonts w:eastAsia="Times New Roman"/>
              </w:rPr>
            </w:pPr>
            <w:r w:rsidRPr="001C4586">
              <w:rPr>
                <w:rFonts w:eastAsia="Times New Roman"/>
              </w:rPr>
              <w:t>The solution must be able to integrate 3rd party vulnerability data to help with the focus and prioritization of security policy and Not based on CVE general list.</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A.06</w:t>
            </w:r>
          </w:p>
        </w:tc>
        <w:tc>
          <w:tcPr>
            <w:tcW w:w="6220" w:type="dxa"/>
            <w:shd w:val="clear" w:color="FFFFFF" w:fill="FFFFFF"/>
            <w:vAlign w:val="center"/>
          </w:tcPr>
          <w:p w:rsidR="00B50404" w:rsidRPr="001C4586" w:rsidRDefault="00B50404" w:rsidP="008D3F34">
            <w:pPr>
              <w:spacing w:after="0" w:line="240" w:lineRule="auto"/>
              <w:rPr>
                <w:rFonts w:eastAsia="Times New Roman"/>
              </w:rPr>
            </w:pPr>
            <w:r w:rsidRPr="001C4586">
              <w:rPr>
                <w:rFonts w:eastAsia="Times New Roman"/>
              </w:rPr>
              <w:t>The solution must work with virtual machines (VMs) running on any virtualization platform.</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Pr>
            </w:pPr>
            <w:r w:rsidRPr="001C4586">
              <w:rPr>
                <w:rFonts w:eastAsia="Times New Roman"/>
              </w:rPr>
              <w:t>A.07</w:t>
            </w:r>
          </w:p>
        </w:tc>
        <w:tc>
          <w:tcPr>
            <w:tcW w:w="6220" w:type="dxa"/>
            <w:shd w:val="clear" w:color="FFFFFF" w:fill="FFFFFF"/>
            <w:vAlign w:val="center"/>
          </w:tcPr>
          <w:p w:rsidR="00B50404" w:rsidRPr="001C4586" w:rsidRDefault="00B50404" w:rsidP="008D3F34">
            <w:pPr>
              <w:spacing w:after="0" w:line="240" w:lineRule="auto"/>
              <w:rPr>
                <w:rFonts w:eastAsia="Times New Roman"/>
              </w:rPr>
            </w:pPr>
            <w:r w:rsidRPr="001C4586">
              <w:rPr>
                <w:rFonts w:eastAsia="Times New Roman"/>
              </w:rPr>
              <w:t>The solution must support SAML for authenticating administrative users with an Identity Provider.</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rPr>
            </w:pPr>
          </w:p>
        </w:tc>
      </w:tr>
      <w:tr w:rsidR="00B50404" w:rsidRPr="006125AF" w:rsidTr="008D3F34">
        <w:trPr>
          <w:trHeight w:val="238"/>
        </w:trPr>
        <w:tc>
          <w:tcPr>
            <w:tcW w:w="1675" w:type="dxa"/>
            <w:shd w:val="clear" w:color="auto" w:fill="D9D9D9"/>
            <w:vAlign w:val="center"/>
          </w:tcPr>
          <w:p w:rsidR="00B50404" w:rsidRPr="001C4586" w:rsidRDefault="00B50404" w:rsidP="008D3F34">
            <w:pPr>
              <w:spacing w:after="0" w:line="240" w:lineRule="auto"/>
              <w:jc w:val="center"/>
              <w:rPr>
                <w:rFonts w:eastAsia="Times New Roman"/>
                <w:rtl/>
                <w:lang w:bidi="ar-JO"/>
              </w:rPr>
            </w:pPr>
            <w:r w:rsidRPr="001C4586">
              <w:rPr>
                <w:rFonts w:eastAsia="Times New Roman"/>
              </w:rPr>
              <w:t>A.08</w:t>
            </w:r>
          </w:p>
        </w:tc>
        <w:tc>
          <w:tcPr>
            <w:tcW w:w="6220" w:type="dxa"/>
            <w:shd w:val="clear" w:color="FFFFFF" w:fill="FFFFFF"/>
            <w:vAlign w:val="center"/>
          </w:tcPr>
          <w:p w:rsidR="00B50404" w:rsidRPr="001C4586" w:rsidRDefault="00B50404" w:rsidP="008D3F34">
            <w:pPr>
              <w:spacing w:after="0" w:line="240" w:lineRule="auto"/>
              <w:rPr>
                <w:rFonts w:eastAsia="Times New Roman"/>
              </w:rPr>
            </w:pPr>
            <w:r w:rsidRPr="001C4586">
              <w:rPr>
                <w:rFonts w:eastAsia="Times New Roman"/>
              </w:rPr>
              <w:t>The solution must work without requiring running custom (vendor) software in kernel space of the protected workloads. And must be installed in user space.</w:t>
            </w:r>
          </w:p>
        </w:tc>
        <w:tc>
          <w:tcPr>
            <w:tcW w:w="1033" w:type="dxa"/>
            <w:shd w:val="clear" w:color="FFFFFF" w:fill="FFFFFF"/>
          </w:tcPr>
          <w:p w:rsidR="00B50404" w:rsidRPr="001C4586" w:rsidRDefault="00B50404" w:rsidP="008D3F34">
            <w:pPr>
              <w:spacing w:after="0" w:line="240" w:lineRule="auto"/>
              <w:rPr>
                <w:rFonts w:eastAsia="Times New Roman"/>
              </w:rPr>
            </w:pPr>
          </w:p>
        </w:tc>
        <w:tc>
          <w:tcPr>
            <w:tcW w:w="1092" w:type="dxa"/>
            <w:shd w:val="clear" w:color="FFFFFF" w:fill="FFFFFF"/>
          </w:tcPr>
          <w:p w:rsidR="00B50404" w:rsidRPr="001C4586" w:rsidRDefault="00B50404" w:rsidP="008D3F34">
            <w:pPr>
              <w:spacing w:after="0" w:line="240" w:lineRule="auto"/>
              <w:rPr>
                <w:rFonts w:eastAsia="Times New Roman"/>
                <w:lang w:bidi="ar-JO"/>
              </w:rPr>
            </w:pPr>
          </w:p>
        </w:tc>
      </w:tr>
    </w:tbl>
    <w:p w:rsidR="00B50404" w:rsidRPr="00E94FB8" w:rsidRDefault="00B50404" w:rsidP="00B50404">
      <w:pPr>
        <w:pStyle w:val="Heading2"/>
        <w:bidi w:val="0"/>
        <w:spacing w:after="0"/>
        <w:ind w:left="10" w:hanging="10"/>
        <w:rPr>
          <w:rFonts w:ascii="Calibri" w:eastAsia="Calibri" w:hAnsi="Calibri" w:cs="Calibri"/>
          <w:sz w:val="28"/>
          <w:szCs w:val="36"/>
        </w:rPr>
      </w:pPr>
      <w:bookmarkStart w:id="6" w:name="_Toc194909127"/>
      <w:r>
        <w:rPr>
          <w:rFonts w:ascii="Calibri" w:eastAsia="Calibri" w:hAnsi="Calibri" w:cs="Calibri"/>
          <w:sz w:val="28"/>
          <w:szCs w:val="36"/>
        </w:rPr>
        <w:lastRenderedPageBreak/>
        <w:t>LOT 1.4</w:t>
      </w:r>
      <w:r w:rsidRPr="00E94FB8">
        <w:rPr>
          <w:rFonts w:ascii="Calibri" w:eastAsia="Calibri" w:hAnsi="Calibri" w:cs="Calibri"/>
          <w:sz w:val="28"/>
          <w:szCs w:val="36"/>
        </w:rPr>
        <w:t>: Abroad training</w:t>
      </w:r>
      <w:bookmarkEnd w:id="6"/>
    </w:p>
    <w:tbl>
      <w:tblPr>
        <w:tblpPr w:leftFromText="180" w:rightFromText="180" w:vertAnchor="text" w:horzAnchor="margin" w:tblpXSpec="center" w:tblpY="181"/>
        <w:tblW w:w="9720"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533"/>
        <w:gridCol w:w="4989"/>
        <w:gridCol w:w="1198"/>
      </w:tblGrid>
      <w:tr w:rsidR="00B50404" w:rsidRPr="0033780E" w:rsidTr="008D3F34">
        <w:trPr>
          <w:trHeight w:val="576"/>
        </w:trPr>
        <w:tc>
          <w:tcPr>
            <w:tcW w:w="3533" w:type="dxa"/>
            <w:shd w:val="clear" w:color="auto" w:fill="A6A6A6"/>
            <w:vAlign w:val="center"/>
          </w:tcPr>
          <w:p w:rsidR="00B50404" w:rsidRPr="001C4586" w:rsidRDefault="00B50404" w:rsidP="008D3F34">
            <w:pPr>
              <w:rPr>
                <w:b/>
                <w:bCs/>
                <w:sz w:val="26"/>
                <w:szCs w:val="26"/>
                <w:u w:val="single"/>
                <w:rtl/>
                <w:lang w:bidi="ar-JO"/>
              </w:rPr>
            </w:pPr>
            <w:r w:rsidRPr="001C4586">
              <w:rPr>
                <w:b/>
                <w:bCs/>
                <w:sz w:val="26"/>
                <w:szCs w:val="26"/>
                <w:u w:val="single"/>
              </w:rPr>
              <w:t>Item</w:t>
            </w:r>
          </w:p>
        </w:tc>
        <w:tc>
          <w:tcPr>
            <w:tcW w:w="4989"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Description</w:t>
            </w:r>
          </w:p>
        </w:tc>
        <w:tc>
          <w:tcPr>
            <w:tcW w:w="1198"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QTY</w:t>
            </w:r>
          </w:p>
        </w:tc>
      </w:tr>
      <w:tr w:rsidR="00B50404" w:rsidRPr="0033780E" w:rsidTr="008D3F34">
        <w:trPr>
          <w:trHeight w:val="576"/>
        </w:trPr>
        <w:tc>
          <w:tcPr>
            <w:tcW w:w="3533" w:type="dxa"/>
            <w:shd w:val="clear" w:color="auto" w:fill="auto"/>
            <w:vAlign w:val="center"/>
          </w:tcPr>
          <w:p w:rsidR="00B50404" w:rsidRPr="001C4586" w:rsidRDefault="00B50404" w:rsidP="008D3F34">
            <w:pPr>
              <w:spacing w:after="0" w:line="240" w:lineRule="auto"/>
              <w:rPr>
                <w:b/>
                <w:bCs/>
                <w:sz w:val="26"/>
                <w:szCs w:val="26"/>
                <w:u w:val="single"/>
                <w:rtl/>
              </w:rPr>
            </w:pPr>
            <w:r w:rsidRPr="001C4586">
              <w:rPr>
                <w:b/>
                <w:bCs/>
                <w:sz w:val="26"/>
                <w:szCs w:val="26"/>
                <w:u w:val="single"/>
              </w:rPr>
              <w:t xml:space="preserve">VMware </w:t>
            </w:r>
            <w:proofErr w:type="spellStart"/>
            <w:r w:rsidRPr="001C4586">
              <w:rPr>
                <w:b/>
                <w:bCs/>
                <w:sz w:val="26"/>
                <w:szCs w:val="26"/>
                <w:u w:val="single"/>
              </w:rPr>
              <w:t>vSphere</w:t>
            </w:r>
            <w:proofErr w:type="spellEnd"/>
            <w:r w:rsidRPr="001C4586">
              <w:rPr>
                <w:b/>
                <w:bCs/>
                <w:sz w:val="26"/>
                <w:szCs w:val="26"/>
                <w:u w:val="single"/>
              </w:rPr>
              <w:t>: Install, Configure, manage v8</w:t>
            </w:r>
          </w:p>
        </w:tc>
        <w:tc>
          <w:tcPr>
            <w:tcW w:w="4989"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 xml:space="preserve"> (Instructor-led training, 5 working day).</w:t>
            </w:r>
          </w:p>
        </w:tc>
        <w:tc>
          <w:tcPr>
            <w:tcW w:w="1198" w:type="dxa"/>
            <w:shd w:val="clear" w:color="auto" w:fill="auto"/>
            <w:vAlign w:val="center"/>
          </w:tcPr>
          <w:p w:rsidR="00B50404" w:rsidRPr="001C4586" w:rsidRDefault="00B50404" w:rsidP="008D3F34">
            <w:pPr>
              <w:jc w:val="center"/>
              <w:rPr>
                <w:b/>
                <w:bCs/>
                <w:sz w:val="26"/>
                <w:szCs w:val="26"/>
                <w:u w:val="single"/>
              </w:rPr>
            </w:pPr>
            <w:r w:rsidRPr="001C4586">
              <w:rPr>
                <w:b/>
                <w:bCs/>
                <w:sz w:val="26"/>
                <w:szCs w:val="26"/>
                <w:u w:val="single"/>
              </w:rPr>
              <w:t>4 persons</w:t>
            </w:r>
          </w:p>
        </w:tc>
      </w:tr>
      <w:tr w:rsidR="00B50404" w:rsidRPr="0033780E" w:rsidTr="008D3F34">
        <w:trPr>
          <w:trHeight w:val="576"/>
        </w:trPr>
        <w:tc>
          <w:tcPr>
            <w:tcW w:w="3533" w:type="dxa"/>
            <w:shd w:val="clear" w:color="auto" w:fill="auto"/>
            <w:vAlign w:val="center"/>
          </w:tcPr>
          <w:p w:rsidR="00B50404" w:rsidRPr="001C4586" w:rsidRDefault="00B50404" w:rsidP="008D3F34">
            <w:pPr>
              <w:rPr>
                <w:b/>
                <w:bCs/>
                <w:sz w:val="26"/>
                <w:szCs w:val="26"/>
                <w:u w:val="single"/>
                <w:rtl/>
                <w:lang w:bidi="ar-JO"/>
              </w:rPr>
            </w:pPr>
            <w:r w:rsidRPr="001C4586">
              <w:rPr>
                <w:b/>
                <w:bCs/>
                <w:sz w:val="26"/>
                <w:szCs w:val="26"/>
                <w:u w:val="single"/>
              </w:rPr>
              <w:t>Demonstration and hands on training for the solution in one of the vendor demo centers</w:t>
            </w:r>
          </w:p>
        </w:tc>
        <w:tc>
          <w:tcPr>
            <w:tcW w:w="4989"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 xml:space="preserve"> (Demo center guide, 5 working </w:t>
            </w:r>
            <w:proofErr w:type="gramStart"/>
            <w:r w:rsidRPr="001C4586">
              <w:rPr>
                <w:b/>
                <w:bCs/>
                <w:sz w:val="26"/>
                <w:szCs w:val="26"/>
                <w:u w:val="single"/>
              </w:rPr>
              <w:t>day</w:t>
            </w:r>
            <w:proofErr w:type="gramEnd"/>
            <w:r w:rsidRPr="001C4586">
              <w:rPr>
                <w:b/>
                <w:bCs/>
                <w:sz w:val="26"/>
                <w:szCs w:val="26"/>
                <w:u w:val="single"/>
              </w:rPr>
              <w:t>).</w:t>
            </w:r>
          </w:p>
        </w:tc>
        <w:tc>
          <w:tcPr>
            <w:tcW w:w="1198" w:type="dxa"/>
            <w:shd w:val="clear" w:color="auto" w:fill="auto"/>
            <w:vAlign w:val="center"/>
          </w:tcPr>
          <w:p w:rsidR="00B50404" w:rsidRPr="001C4586" w:rsidRDefault="00B50404" w:rsidP="008D3F34">
            <w:pPr>
              <w:spacing w:after="0" w:line="240" w:lineRule="auto"/>
              <w:jc w:val="center"/>
              <w:rPr>
                <w:b/>
                <w:bCs/>
                <w:sz w:val="26"/>
                <w:szCs w:val="26"/>
                <w:u w:val="single"/>
              </w:rPr>
            </w:pPr>
            <w:r w:rsidRPr="001C4586">
              <w:rPr>
                <w:b/>
                <w:bCs/>
                <w:sz w:val="26"/>
                <w:szCs w:val="26"/>
                <w:u w:val="single"/>
              </w:rPr>
              <w:t xml:space="preserve"> 4 persons</w:t>
            </w:r>
          </w:p>
        </w:tc>
      </w:tr>
      <w:tr w:rsidR="00B50404" w:rsidRPr="0033780E" w:rsidTr="008D3F34">
        <w:trPr>
          <w:trHeight w:val="576"/>
        </w:trPr>
        <w:tc>
          <w:tcPr>
            <w:tcW w:w="3533"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 xml:space="preserve">The Certified </w:t>
            </w:r>
            <w:proofErr w:type="spellStart"/>
            <w:r w:rsidRPr="001C4586">
              <w:rPr>
                <w:b/>
                <w:bCs/>
                <w:sz w:val="26"/>
                <w:szCs w:val="26"/>
                <w:u w:val="single"/>
              </w:rPr>
              <w:t>Cybersecurity</w:t>
            </w:r>
            <w:proofErr w:type="spellEnd"/>
            <w:r w:rsidRPr="001C4586">
              <w:rPr>
                <w:b/>
                <w:bCs/>
                <w:sz w:val="26"/>
                <w:szCs w:val="26"/>
                <w:u w:val="single"/>
              </w:rPr>
              <w:t xml:space="preserve"> Technician (C|CT) with exam</w:t>
            </w:r>
          </w:p>
          <w:p w:rsidR="00B50404" w:rsidRPr="001C4586" w:rsidRDefault="00B50404" w:rsidP="008D3F34">
            <w:pPr>
              <w:spacing w:after="0" w:line="240" w:lineRule="auto"/>
              <w:rPr>
                <w:b/>
                <w:bCs/>
                <w:sz w:val="26"/>
                <w:szCs w:val="26"/>
                <w:u w:val="single"/>
                <w:lang w:bidi="ar-JO"/>
              </w:rPr>
            </w:pPr>
            <w:r w:rsidRPr="001C4586">
              <w:rPr>
                <w:b/>
                <w:bCs/>
                <w:sz w:val="26"/>
                <w:szCs w:val="26"/>
                <w:u w:val="single"/>
              </w:rPr>
              <w:t>by </w:t>
            </w:r>
            <w:r w:rsidRPr="001C4586">
              <w:rPr>
                <w:sz w:val="26"/>
                <w:szCs w:val="26"/>
                <w:u w:val="single"/>
              </w:rPr>
              <w:t>EC</w:t>
            </w:r>
            <w:r w:rsidRPr="001C4586">
              <w:rPr>
                <w:b/>
                <w:bCs/>
                <w:sz w:val="26"/>
                <w:szCs w:val="26"/>
                <w:u w:val="single"/>
              </w:rPr>
              <w:t>-</w:t>
            </w:r>
            <w:r w:rsidRPr="001C4586">
              <w:rPr>
                <w:sz w:val="26"/>
                <w:szCs w:val="26"/>
                <w:u w:val="single"/>
              </w:rPr>
              <w:t>Council</w:t>
            </w:r>
          </w:p>
        </w:tc>
        <w:tc>
          <w:tcPr>
            <w:tcW w:w="4989" w:type="dxa"/>
            <w:shd w:val="clear" w:color="auto" w:fill="auto"/>
            <w:vAlign w:val="center"/>
          </w:tcPr>
          <w:p w:rsidR="00B50404" w:rsidRPr="001C4586" w:rsidRDefault="00B50404" w:rsidP="008D3F34">
            <w:pPr>
              <w:spacing w:after="0" w:line="240" w:lineRule="auto"/>
              <w:rPr>
                <w:b/>
                <w:bCs/>
                <w:sz w:val="26"/>
                <w:szCs w:val="26"/>
                <w:u w:val="single"/>
              </w:rPr>
            </w:pPr>
            <w:r w:rsidRPr="001C4586">
              <w:rPr>
                <w:b/>
                <w:bCs/>
                <w:sz w:val="26"/>
                <w:szCs w:val="26"/>
                <w:u w:val="single"/>
              </w:rPr>
              <w:t xml:space="preserve"> (Instructor-led training, 5 working day).</w:t>
            </w:r>
          </w:p>
        </w:tc>
        <w:tc>
          <w:tcPr>
            <w:tcW w:w="1198" w:type="dxa"/>
            <w:shd w:val="clear" w:color="auto" w:fill="auto"/>
            <w:vAlign w:val="center"/>
          </w:tcPr>
          <w:p w:rsidR="00B50404" w:rsidRPr="001C4586" w:rsidRDefault="00B50404" w:rsidP="008D3F34">
            <w:pPr>
              <w:spacing w:after="0" w:line="240" w:lineRule="auto"/>
              <w:jc w:val="center"/>
              <w:rPr>
                <w:b/>
                <w:bCs/>
                <w:sz w:val="26"/>
                <w:szCs w:val="26"/>
                <w:u w:val="single"/>
              </w:rPr>
            </w:pPr>
            <w:r w:rsidRPr="001C4586">
              <w:rPr>
                <w:b/>
                <w:bCs/>
                <w:sz w:val="26"/>
                <w:szCs w:val="26"/>
                <w:u w:val="single"/>
              </w:rPr>
              <w:t>4 persons</w:t>
            </w:r>
          </w:p>
        </w:tc>
      </w:tr>
      <w:tr w:rsidR="00B50404" w:rsidRPr="0033780E" w:rsidTr="008D3F34">
        <w:trPr>
          <w:trHeight w:val="1039"/>
        </w:trPr>
        <w:tc>
          <w:tcPr>
            <w:tcW w:w="3533" w:type="dxa"/>
            <w:shd w:val="clear" w:color="auto" w:fill="auto"/>
            <w:vAlign w:val="center"/>
          </w:tcPr>
          <w:p w:rsidR="00B50404" w:rsidRPr="001C4586" w:rsidRDefault="00B50404" w:rsidP="008D3F34">
            <w:pPr>
              <w:spacing w:after="0"/>
              <w:rPr>
                <w:b/>
                <w:bCs/>
                <w:sz w:val="26"/>
                <w:szCs w:val="26"/>
                <w:u w:val="single"/>
                <w:lang w:bidi="ar-JO"/>
              </w:rPr>
            </w:pPr>
            <w:proofErr w:type="spellStart"/>
            <w:r w:rsidRPr="001C4586">
              <w:rPr>
                <w:b/>
                <w:bCs/>
                <w:sz w:val="26"/>
                <w:szCs w:val="26"/>
                <w:u w:val="single"/>
                <w:lang w:bidi="ar-JO"/>
              </w:rPr>
              <w:t>Microsegmantation</w:t>
            </w:r>
            <w:proofErr w:type="spellEnd"/>
            <w:r w:rsidRPr="001C4586">
              <w:rPr>
                <w:b/>
                <w:bCs/>
                <w:sz w:val="26"/>
                <w:szCs w:val="26"/>
                <w:u w:val="single"/>
                <w:lang w:bidi="ar-JO"/>
              </w:rPr>
              <w:t xml:space="preserve"> training based on the proposed solution ref.LOT1.3</w:t>
            </w:r>
          </w:p>
        </w:tc>
        <w:tc>
          <w:tcPr>
            <w:tcW w:w="4989" w:type="dxa"/>
            <w:shd w:val="clear" w:color="auto" w:fill="auto"/>
            <w:vAlign w:val="center"/>
          </w:tcPr>
          <w:p w:rsidR="00B50404" w:rsidRPr="001C4586" w:rsidRDefault="00B50404" w:rsidP="008D3F34">
            <w:pPr>
              <w:spacing w:after="0"/>
              <w:rPr>
                <w:b/>
                <w:bCs/>
                <w:sz w:val="26"/>
                <w:szCs w:val="26"/>
                <w:u w:val="single"/>
                <w:lang w:bidi="ar-JO"/>
              </w:rPr>
            </w:pPr>
            <w:r w:rsidRPr="001C4586">
              <w:rPr>
                <w:b/>
                <w:bCs/>
                <w:sz w:val="26"/>
                <w:szCs w:val="26"/>
                <w:u w:val="single"/>
              </w:rPr>
              <w:t xml:space="preserve"> (Instructor-led training, 5 working day).</w:t>
            </w:r>
          </w:p>
        </w:tc>
        <w:tc>
          <w:tcPr>
            <w:tcW w:w="1198" w:type="dxa"/>
            <w:shd w:val="clear" w:color="auto" w:fill="auto"/>
            <w:vAlign w:val="center"/>
          </w:tcPr>
          <w:p w:rsidR="00B50404" w:rsidRPr="001C4586" w:rsidRDefault="00B50404" w:rsidP="008D3F34">
            <w:pPr>
              <w:spacing w:after="0"/>
              <w:jc w:val="center"/>
              <w:rPr>
                <w:b/>
                <w:bCs/>
                <w:sz w:val="26"/>
                <w:szCs w:val="26"/>
                <w:u w:val="single"/>
              </w:rPr>
            </w:pPr>
            <w:r w:rsidRPr="001C4586">
              <w:rPr>
                <w:b/>
                <w:bCs/>
                <w:sz w:val="26"/>
                <w:szCs w:val="26"/>
                <w:u w:val="single"/>
              </w:rPr>
              <w:t>4 persons</w:t>
            </w:r>
          </w:p>
        </w:tc>
      </w:tr>
    </w:tbl>
    <w:p w:rsidR="00B50404" w:rsidRPr="00653BD3" w:rsidRDefault="00B50404" w:rsidP="00B50404">
      <w:pPr>
        <w:tabs>
          <w:tab w:val="left" w:pos="6363"/>
        </w:tabs>
        <w:jc w:val="left"/>
        <w:rPr>
          <w:lang w:bidi="ar-JO"/>
        </w:rPr>
      </w:pPr>
      <w:r>
        <w:rPr>
          <w:rtl/>
          <w:lang w:bidi="ar-JO"/>
        </w:rPr>
        <w:tab/>
      </w:r>
    </w:p>
    <w:p w:rsidR="00B50404" w:rsidRPr="00C862BB" w:rsidRDefault="00B50404" w:rsidP="00B50404">
      <w:pPr>
        <w:pStyle w:val="Heading2"/>
        <w:bidi w:val="0"/>
        <w:spacing w:after="0"/>
        <w:ind w:left="0" w:hanging="10"/>
        <w:rPr>
          <w:rFonts w:ascii="Calibri" w:eastAsia="Calibri" w:hAnsi="Calibri" w:cs="Calibri"/>
          <w:sz w:val="28"/>
          <w:szCs w:val="36"/>
        </w:rPr>
      </w:pPr>
      <w:bookmarkStart w:id="7" w:name="_Toc194909128"/>
      <w:r w:rsidRPr="00C862BB">
        <w:rPr>
          <w:rFonts w:ascii="Calibri" w:eastAsia="Calibri" w:hAnsi="Calibri" w:cs="Calibri"/>
          <w:sz w:val="28"/>
          <w:szCs w:val="36"/>
        </w:rPr>
        <w:t xml:space="preserve">LOT 1 </w:t>
      </w:r>
      <w:proofErr w:type="gramStart"/>
      <w:r w:rsidRPr="00C862BB">
        <w:rPr>
          <w:rFonts w:ascii="Calibri" w:eastAsia="Calibri" w:hAnsi="Calibri" w:cs="Calibri"/>
          <w:sz w:val="28"/>
          <w:szCs w:val="36"/>
        </w:rPr>
        <w:t>Notes</w:t>
      </w:r>
      <w:proofErr w:type="gramEnd"/>
      <w:r w:rsidRPr="00C862BB">
        <w:rPr>
          <w:rFonts w:ascii="Calibri" w:eastAsia="Calibri" w:hAnsi="Calibri" w:cs="Calibri"/>
          <w:sz w:val="28"/>
          <w:szCs w:val="36"/>
        </w:rPr>
        <w:t>:</w:t>
      </w:r>
      <w:bookmarkEnd w:id="7"/>
    </w:p>
    <w:p w:rsidR="00B50404" w:rsidRPr="00C862BB" w:rsidRDefault="00B50404" w:rsidP="00B50404">
      <w:pPr>
        <w:pStyle w:val="ListParagraph"/>
        <w:numPr>
          <w:ilvl w:val="0"/>
          <w:numId w:val="4"/>
        </w:numPr>
        <w:spacing w:after="33" w:line="252" w:lineRule="auto"/>
        <w:ind w:left="90" w:right="610" w:firstLine="1"/>
        <w:jc w:val="both"/>
        <w:rPr>
          <w:rFonts w:eastAsia="Calibri"/>
          <w:sz w:val="28"/>
          <w:szCs w:val="28"/>
        </w:rPr>
      </w:pPr>
      <w:r w:rsidRPr="00C862BB">
        <w:rPr>
          <w:rFonts w:eastAsia="Calibri"/>
          <w:sz w:val="28"/>
          <w:szCs w:val="28"/>
        </w:rPr>
        <w:t>The bidder is required to submit a detailed network design diagram</w:t>
      </w:r>
      <w:r>
        <w:rPr>
          <w:rFonts w:eastAsia="Calibri"/>
          <w:sz w:val="28"/>
          <w:szCs w:val="28"/>
        </w:rPr>
        <w:t xml:space="preserve"> </w:t>
      </w:r>
      <w:r w:rsidRPr="002B7E64">
        <w:rPr>
          <w:rFonts w:eastAsia="Calibri"/>
          <w:sz w:val="28"/>
          <w:szCs w:val="28"/>
        </w:rPr>
        <w:t>(hardcopy and softcopy)</w:t>
      </w:r>
      <w:r w:rsidRPr="00C862BB">
        <w:rPr>
          <w:rFonts w:eastAsia="Calibri"/>
          <w:sz w:val="28"/>
          <w:szCs w:val="28"/>
        </w:rPr>
        <w:t xml:space="preserve"> illustrating the connectivity between the nodes, internal firewall, edge firewall, DMZ, management, and storage, ensuring full compatibility with the proposed system.</w:t>
      </w:r>
    </w:p>
    <w:p w:rsidR="00B50404" w:rsidRPr="00C862BB" w:rsidRDefault="00B50404" w:rsidP="00B50404">
      <w:pPr>
        <w:pStyle w:val="ListParagraph"/>
        <w:numPr>
          <w:ilvl w:val="0"/>
          <w:numId w:val="4"/>
        </w:numPr>
        <w:spacing w:after="33" w:line="252" w:lineRule="auto"/>
        <w:ind w:left="90" w:right="610" w:firstLine="1"/>
        <w:jc w:val="both"/>
        <w:rPr>
          <w:rFonts w:eastAsia="Calibri"/>
          <w:sz w:val="28"/>
          <w:szCs w:val="28"/>
        </w:rPr>
      </w:pPr>
      <w:r w:rsidRPr="000D40A7">
        <w:rPr>
          <w:rFonts w:eastAsia="Calibri"/>
          <w:b/>
          <w:bCs/>
          <w:sz w:val="28"/>
          <w:szCs w:val="28"/>
          <w:u w:val="single"/>
        </w:rPr>
        <w:t xml:space="preserve">This is a </w:t>
      </w:r>
      <w:proofErr w:type="spellStart"/>
      <w:r w:rsidRPr="000D40A7">
        <w:rPr>
          <w:rFonts w:eastAsia="Calibri"/>
          <w:b/>
          <w:bCs/>
          <w:sz w:val="28"/>
          <w:szCs w:val="28"/>
          <w:u w:val="single"/>
        </w:rPr>
        <w:t>turn key</w:t>
      </w:r>
      <w:proofErr w:type="spellEnd"/>
      <w:r w:rsidRPr="000D40A7">
        <w:rPr>
          <w:rFonts w:eastAsia="Calibri"/>
          <w:b/>
          <w:bCs/>
          <w:sz w:val="28"/>
          <w:szCs w:val="28"/>
          <w:u w:val="single"/>
        </w:rPr>
        <w:t xml:space="preserve"> solution</w:t>
      </w:r>
      <w:r w:rsidRPr="00C862BB">
        <w:rPr>
          <w:rFonts w:eastAsia="Calibri"/>
          <w:sz w:val="28"/>
          <w:szCs w:val="28"/>
        </w:rPr>
        <w:t xml:space="preserve">, and any component needed should be proposed by the bidder even if not mentioned, this include but </w:t>
      </w:r>
      <w:r w:rsidRPr="000D40A7">
        <w:rPr>
          <w:rFonts w:eastAsia="Calibri"/>
          <w:b/>
          <w:bCs/>
          <w:sz w:val="28"/>
          <w:szCs w:val="28"/>
          <w:u w:val="single"/>
        </w:rPr>
        <w:t>not limited to</w:t>
      </w:r>
      <w:r w:rsidRPr="00C862BB">
        <w:rPr>
          <w:rFonts w:eastAsia="Calibri"/>
          <w:sz w:val="28"/>
          <w:szCs w:val="28"/>
        </w:rPr>
        <w:t>:</w:t>
      </w:r>
    </w:p>
    <w:p w:rsidR="00B50404" w:rsidRPr="007A6496" w:rsidRDefault="00B50404" w:rsidP="00B50404">
      <w:pPr>
        <w:pStyle w:val="ListParagraph"/>
        <w:numPr>
          <w:ilvl w:val="2"/>
          <w:numId w:val="3"/>
        </w:numPr>
        <w:spacing w:line="252" w:lineRule="auto"/>
        <w:ind w:left="1260"/>
        <w:rPr>
          <w:sz w:val="26"/>
          <w:szCs w:val="26"/>
        </w:rPr>
      </w:pPr>
      <w:r w:rsidRPr="007A6496">
        <w:rPr>
          <w:sz w:val="26"/>
          <w:szCs w:val="26"/>
        </w:rPr>
        <w:t>Additional back-end switching</w:t>
      </w:r>
    </w:p>
    <w:p w:rsidR="00B50404" w:rsidRPr="007A6496" w:rsidRDefault="00B50404" w:rsidP="00B50404">
      <w:pPr>
        <w:pStyle w:val="ListParagraph"/>
        <w:numPr>
          <w:ilvl w:val="2"/>
          <w:numId w:val="3"/>
        </w:numPr>
        <w:spacing w:line="252" w:lineRule="auto"/>
        <w:ind w:left="1260"/>
        <w:rPr>
          <w:sz w:val="26"/>
          <w:szCs w:val="26"/>
        </w:rPr>
      </w:pPr>
      <w:r w:rsidRPr="007A6496">
        <w:rPr>
          <w:sz w:val="26"/>
          <w:szCs w:val="26"/>
        </w:rPr>
        <w:t>Management servers</w:t>
      </w:r>
      <w:r>
        <w:rPr>
          <w:sz w:val="26"/>
          <w:szCs w:val="26"/>
        </w:rPr>
        <w:t xml:space="preserve"> and switches</w:t>
      </w:r>
    </w:p>
    <w:p w:rsidR="00B50404" w:rsidRPr="007A6496" w:rsidRDefault="00B50404" w:rsidP="00B50404">
      <w:pPr>
        <w:pStyle w:val="ListParagraph"/>
        <w:numPr>
          <w:ilvl w:val="2"/>
          <w:numId w:val="3"/>
        </w:numPr>
        <w:spacing w:line="252" w:lineRule="auto"/>
        <w:ind w:left="1260"/>
        <w:rPr>
          <w:sz w:val="26"/>
          <w:szCs w:val="26"/>
        </w:rPr>
      </w:pPr>
      <w:r w:rsidRPr="007A6496">
        <w:rPr>
          <w:sz w:val="26"/>
          <w:szCs w:val="26"/>
        </w:rPr>
        <w:t>SFPs, cables,</w:t>
      </w:r>
      <w:r>
        <w:rPr>
          <w:sz w:val="26"/>
          <w:szCs w:val="26"/>
        </w:rPr>
        <w:t xml:space="preserve"> cabinets, PDU, network accessories</w:t>
      </w:r>
      <w:r w:rsidRPr="007A6496">
        <w:rPr>
          <w:sz w:val="26"/>
          <w:szCs w:val="26"/>
        </w:rPr>
        <w:t xml:space="preserve"> etc.</w:t>
      </w:r>
      <w:r>
        <w:rPr>
          <w:sz w:val="26"/>
          <w:szCs w:val="26"/>
        </w:rPr>
        <w:t>…</w:t>
      </w:r>
    </w:p>
    <w:p w:rsidR="00B50404" w:rsidRPr="007A6496" w:rsidRDefault="00B50404" w:rsidP="00B50404">
      <w:pPr>
        <w:pStyle w:val="ListParagraph"/>
        <w:numPr>
          <w:ilvl w:val="2"/>
          <w:numId w:val="3"/>
        </w:numPr>
        <w:spacing w:line="252" w:lineRule="auto"/>
        <w:ind w:left="1260"/>
        <w:rPr>
          <w:sz w:val="26"/>
          <w:szCs w:val="26"/>
        </w:rPr>
      </w:pPr>
      <w:r w:rsidRPr="007A6496">
        <w:rPr>
          <w:sz w:val="26"/>
          <w:szCs w:val="26"/>
        </w:rPr>
        <w:t>Additional OS or VMware licenses</w:t>
      </w:r>
    </w:p>
    <w:p w:rsidR="00B50404" w:rsidRPr="00C862BB" w:rsidRDefault="00B50404" w:rsidP="00B50404">
      <w:pPr>
        <w:pStyle w:val="ListParagraph"/>
        <w:numPr>
          <w:ilvl w:val="0"/>
          <w:numId w:val="4"/>
        </w:numPr>
        <w:spacing w:after="33" w:line="252" w:lineRule="auto"/>
        <w:ind w:left="90" w:right="610" w:firstLine="1"/>
        <w:jc w:val="both"/>
        <w:rPr>
          <w:rFonts w:eastAsia="Calibri"/>
          <w:sz w:val="28"/>
          <w:szCs w:val="28"/>
        </w:rPr>
      </w:pPr>
      <w:r w:rsidRPr="00C01EB9">
        <w:rPr>
          <w:rFonts w:eastAsia="Calibri"/>
          <w:b/>
          <w:bCs/>
          <w:sz w:val="28"/>
          <w:szCs w:val="28"/>
          <w:u w:val="single"/>
        </w:rPr>
        <w:t>All components must be protected by 3-Year back-to-back (starting</w:t>
      </w:r>
      <w:r w:rsidRPr="002B7E64">
        <w:rPr>
          <w:rFonts w:eastAsia="Calibri"/>
          <w:sz w:val="28"/>
          <w:szCs w:val="28"/>
        </w:rPr>
        <w:t xml:space="preserve"> from the final acceptance date)</w:t>
      </w:r>
      <w:r>
        <w:rPr>
          <w:rFonts w:eastAsia="Calibri"/>
          <w:sz w:val="28"/>
          <w:szCs w:val="28"/>
        </w:rPr>
        <w:t xml:space="preserve"> </w:t>
      </w:r>
      <w:r w:rsidRPr="00C862BB">
        <w:rPr>
          <w:rFonts w:eastAsia="Calibri"/>
          <w:sz w:val="28"/>
          <w:szCs w:val="28"/>
        </w:rPr>
        <w:t>manufacturer support with JAF keeping any defective storage media (no return of defective disks)</w:t>
      </w:r>
    </w:p>
    <w:p w:rsidR="00B50404" w:rsidRPr="00C862BB" w:rsidRDefault="00B50404" w:rsidP="00B50404">
      <w:pPr>
        <w:pStyle w:val="ListParagraph"/>
        <w:numPr>
          <w:ilvl w:val="0"/>
          <w:numId w:val="4"/>
        </w:numPr>
        <w:spacing w:after="33" w:line="252" w:lineRule="auto"/>
        <w:ind w:left="90" w:right="610" w:firstLine="1"/>
        <w:jc w:val="both"/>
        <w:rPr>
          <w:rFonts w:eastAsia="Calibri"/>
          <w:sz w:val="28"/>
          <w:szCs w:val="28"/>
        </w:rPr>
      </w:pPr>
      <w:r w:rsidRPr="00C862BB">
        <w:rPr>
          <w:rFonts w:eastAsia="Calibri"/>
          <w:sz w:val="28"/>
          <w:szCs w:val="28"/>
        </w:rPr>
        <w:t>Bidder should state the following characteristics of the solution:</w:t>
      </w:r>
    </w:p>
    <w:p w:rsidR="00B50404" w:rsidRPr="007A6496" w:rsidRDefault="00B50404" w:rsidP="00B50404">
      <w:pPr>
        <w:pStyle w:val="ListParagraph"/>
        <w:numPr>
          <w:ilvl w:val="2"/>
          <w:numId w:val="3"/>
        </w:numPr>
        <w:spacing w:line="252" w:lineRule="auto"/>
        <w:ind w:left="1440"/>
        <w:rPr>
          <w:sz w:val="26"/>
          <w:szCs w:val="26"/>
        </w:rPr>
      </w:pPr>
      <w:r w:rsidRPr="007A6496">
        <w:rPr>
          <w:sz w:val="26"/>
          <w:szCs w:val="26"/>
        </w:rPr>
        <w:t>Total system footprint (cabinet space)</w:t>
      </w:r>
    </w:p>
    <w:p w:rsidR="00B50404" w:rsidRDefault="00B50404" w:rsidP="00B50404">
      <w:pPr>
        <w:pStyle w:val="ListParagraph"/>
        <w:numPr>
          <w:ilvl w:val="2"/>
          <w:numId w:val="3"/>
        </w:numPr>
        <w:spacing w:line="252" w:lineRule="auto"/>
        <w:ind w:left="1440"/>
        <w:rPr>
          <w:sz w:val="26"/>
          <w:szCs w:val="26"/>
        </w:rPr>
      </w:pPr>
      <w:r w:rsidRPr="007A6496">
        <w:rPr>
          <w:sz w:val="26"/>
          <w:szCs w:val="26"/>
        </w:rPr>
        <w:t>Total system power consumption</w:t>
      </w:r>
    </w:p>
    <w:p w:rsidR="00B50404" w:rsidRDefault="00B50404" w:rsidP="00B50404">
      <w:pPr>
        <w:pStyle w:val="ListParagraph"/>
        <w:numPr>
          <w:ilvl w:val="2"/>
          <w:numId w:val="3"/>
        </w:numPr>
        <w:spacing w:line="252" w:lineRule="auto"/>
        <w:ind w:left="1440"/>
        <w:rPr>
          <w:sz w:val="26"/>
          <w:szCs w:val="26"/>
        </w:rPr>
      </w:pPr>
      <w:r w:rsidRPr="006B3C5B">
        <w:rPr>
          <w:sz w:val="26"/>
          <w:szCs w:val="26"/>
        </w:rPr>
        <w:t>Total system heat dissipation</w:t>
      </w:r>
    </w:p>
    <w:p w:rsidR="00B50404" w:rsidRDefault="00B50404" w:rsidP="00B50404">
      <w:pPr>
        <w:pStyle w:val="Heading1"/>
        <w:jc w:val="center"/>
        <w:rPr>
          <w:bCs/>
          <w:szCs w:val="32"/>
          <w:rtl/>
          <w:lang w:bidi="ar-LB"/>
        </w:rPr>
      </w:pPr>
      <w:bookmarkStart w:id="8" w:name="_Toc194909129"/>
      <w:r>
        <w:rPr>
          <w:rFonts w:hint="cs"/>
          <w:bCs/>
          <w:szCs w:val="32"/>
          <w:rtl/>
        </w:rPr>
        <w:lastRenderedPageBreak/>
        <w:t xml:space="preserve">ثالثا: القسم الثاني </w:t>
      </w:r>
      <w:r>
        <w:rPr>
          <w:bCs/>
          <w:szCs w:val="32"/>
        </w:rPr>
        <w:t>LOT2</w:t>
      </w:r>
      <w:bookmarkEnd w:id="8"/>
    </w:p>
    <w:p w:rsidR="00B50404" w:rsidRDefault="00B50404" w:rsidP="00B50404">
      <w:pPr>
        <w:bidi w:val="0"/>
        <w:ind w:left="-450"/>
        <w:jc w:val="both"/>
        <w:rPr>
          <w:sz w:val="28"/>
          <w:szCs w:val="28"/>
        </w:rPr>
      </w:pPr>
      <w:r w:rsidRPr="005B170F">
        <w:rPr>
          <w:sz w:val="28"/>
          <w:szCs w:val="28"/>
        </w:rPr>
        <w:t>This section of the tender (LOT2) covers a scalable archiving solution that supports the infrastructure components of Cluster 1, as described in LOT1, and also provides a backup solution for both Cluster 1 and Cluster 2</w:t>
      </w:r>
      <w:r w:rsidRPr="00D72CE9">
        <w:rPr>
          <w:sz w:val="28"/>
          <w:szCs w:val="28"/>
        </w:rPr>
        <w:t>,</w:t>
      </w:r>
    </w:p>
    <w:p w:rsidR="00B50404" w:rsidRPr="005B170F" w:rsidRDefault="00B50404" w:rsidP="00B50404">
      <w:pPr>
        <w:bidi w:val="0"/>
        <w:spacing w:before="100" w:beforeAutospacing="1" w:after="100" w:afterAutospacing="1" w:line="240" w:lineRule="auto"/>
        <w:ind w:left="-540"/>
        <w:jc w:val="left"/>
        <w:rPr>
          <w:sz w:val="28"/>
          <w:szCs w:val="28"/>
        </w:rPr>
      </w:pPr>
      <w:r w:rsidRPr="005B170F">
        <w:rPr>
          <w:sz w:val="28"/>
          <w:szCs w:val="28"/>
        </w:rPr>
        <w:t xml:space="preserve">The solutions must be turn-key solutions, </w:t>
      </w:r>
      <w:r>
        <w:rPr>
          <w:sz w:val="28"/>
          <w:szCs w:val="28"/>
        </w:rPr>
        <w:t>and</w:t>
      </w:r>
      <w:r w:rsidRPr="005B170F">
        <w:rPr>
          <w:sz w:val="28"/>
          <w:szCs w:val="28"/>
        </w:rPr>
        <w:t xml:space="preserve"> the bidder </w:t>
      </w:r>
      <w:r>
        <w:rPr>
          <w:sz w:val="28"/>
          <w:szCs w:val="28"/>
        </w:rPr>
        <w:t>must</w:t>
      </w:r>
      <w:r w:rsidRPr="005B170F">
        <w:rPr>
          <w:sz w:val="28"/>
          <w:szCs w:val="28"/>
        </w:rPr>
        <w:t xml:space="preserve"> provide:</w:t>
      </w:r>
    </w:p>
    <w:p w:rsidR="00B50404" w:rsidRPr="005B170F" w:rsidRDefault="00B50404" w:rsidP="00B50404">
      <w:pPr>
        <w:numPr>
          <w:ilvl w:val="0"/>
          <w:numId w:val="20"/>
        </w:numPr>
        <w:tabs>
          <w:tab w:val="clear" w:pos="720"/>
        </w:tabs>
        <w:bidi w:val="0"/>
        <w:spacing w:before="100" w:beforeAutospacing="1" w:after="100" w:afterAutospacing="1" w:line="240" w:lineRule="auto"/>
        <w:ind w:left="-450" w:right="-514" w:firstLine="0"/>
        <w:jc w:val="left"/>
        <w:rPr>
          <w:sz w:val="28"/>
          <w:szCs w:val="28"/>
        </w:rPr>
      </w:pPr>
      <w:r w:rsidRPr="005B170F">
        <w:rPr>
          <w:sz w:val="28"/>
          <w:szCs w:val="28"/>
        </w:rPr>
        <w:t>All required software and licenses.</w:t>
      </w:r>
    </w:p>
    <w:p w:rsidR="00B50404" w:rsidRPr="005B170F" w:rsidRDefault="00B50404" w:rsidP="00B50404">
      <w:pPr>
        <w:numPr>
          <w:ilvl w:val="0"/>
          <w:numId w:val="20"/>
        </w:numPr>
        <w:tabs>
          <w:tab w:val="clear" w:pos="720"/>
        </w:tabs>
        <w:bidi w:val="0"/>
        <w:spacing w:before="100" w:beforeAutospacing="1" w:after="100" w:afterAutospacing="1" w:line="240" w:lineRule="auto"/>
        <w:ind w:left="-450" w:right="-514" w:firstLine="0"/>
        <w:jc w:val="left"/>
        <w:rPr>
          <w:sz w:val="28"/>
          <w:szCs w:val="28"/>
        </w:rPr>
      </w:pPr>
      <w:r w:rsidRPr="005B170F">
        <w:rPr>
          <w:sz w:val="28"/>
          <w:szCs w:val="28"/>
        </w:rPr>
        <w:t>Service agreements.</w:t>
      </w:r>
    </w:p>
    <w:p w:rsidR="00B50404" w:rsidRPr="005B170F" w:rsidRDefault="00B50404" w:rsidP="00B50404">
      <w:pPr>
        <w:numPr>
          <w:ilvl w:val="0"/>
          <w:numId w:val="20"/>
        </w:numPr>
        <w:tabs>
          <w:tab w:val="clear" w:pos="720"/>
        </w:tabs>
        <w:bidi w:val="0"/>
        <w:spacing w:before="100" w:beforeAutospacing="1" w:after="100" w:afterAutospacing="1" w:line="240" w:lineRule="auto"/>
        <w:ind w:left="-450" w:right="-514" w:firstLine="0"/>
        <w:jc w:val="left"/>
        <w:rPr>
          <w:sz w:val="28"/>
          <w:szCs w:val="28"/>
        </w:rPr>
      </w:pPr>
      <w:r w:rsidRPr="005B170F">
        <w:rPr>
          <w:sz w:val="28"/>
          <w:szCs w:val="28"/>
        </w:rPr>
        <w:t>Three years' warranty and support from both the Mother Company and the Partner, starting from the final acceptance date.</w:t>
      </w:r>
    </w:p>
    <w:p w:rsidR="00B50404" w:rsidRPr="005B170F" w:rsidRDefault="00B50404" w:rsidP="00B50404">
      <w:pPr>
        <w:numPr>
          <w:ilvl w:val="0"/>
          <w:numId w:val="20"/>
        </w:numPr>
        <w:tabs>
          <w:tab w:val="clear" w:pos="720"/>
        </w:tabs>
        <w:bidi w:val="0"/>
        <w:spacing w:before="100" w:beforeAutospacing="1" w:after="100" w:afterAutospacing="1" w:line="240" w:lineRule="auto"/>
        <w:ind w:left="-450" w:right="-514" w:firstLine="0"/>
        <w:jc w:val="left"/>
        <w:rPr>
          <w:sz w:val="28"/>
          <w:szCs w:val="28"/>
        </w:rPr>
      </w:pPr>
      <w:r w:rsidRPr="005B170F">
        <w:rPr>
          <w:sz w:val="28"/>
          <w:szCs w:val="28"/>
        </w:rPr>
        <w:t>On-the-job training.</w:t>
      </w:r>
    </w:p>
    <w:p w:rsidR="00B50404" w:rsidRPr="005B170F" w:rsidRDefault="00B50404" w:rsidP="00B50404">
      <w:pPr>
        <w:numPr>
          <w:ilvl w:val="0"/>
          <w:numId w:val="20"/>
        </w:numPr>
        <w:tabs>
          <w:tab w:val="clear" w:pos="720"/>
        </w:tabs>
        <w:bidi w:val="0"/>
        <w:spacing w:before="100" w:beforeAutospacing="1" w:after="100" w:afterAutospacing="1" w:line="240" w:lineRule="auto"/>
        <w:ind w:left="-450" w:right="-514" w:firstLine="0"/>
        <w:jc w:val="left"/>
        <w:rPr>
          <w:sz w:val="28"/>
          <w:szCs w:val="28"/>
        </w:rPr>
      </w:pPr>
      <w:r w:rsidRPr="005B170F">
        <w:rPr>
          <w:sz w:val="28"/>
          <w:szCs w:val="28"/>
        </w:rPr>
        <w:t>Any additional network components, such as SFP modules and related accessories.</w:t>
      </w:r>
    </w:p>
    <w:p w:rsidR="00B50404" w:rsidRDefault="00B50404" w:rsidP="00B50404">
      <w:pPr>
        <w:pStyle w:val="Heading2"/>
        <w:bidi w:val="0"/>
        <w:spacing w:after="0"/>
        <w:ind w:left="461" w:hanging="10"/>
        <w:rPr>
          <w:rFonts w:ascii="Calibri" w:eastAsia="Calibri" w:hAnsi="Calibri" w:cs="Calibri"/>
          <w:sz w:val="28"/>
        </w:rPr>
      </w:pPr>
      <w:bookmarkStart w:id="9" w:name="_Toc194909130"/>
      <w:r w:rsidRPr="001415B8">
        <w:rPr>
          <w:rFonts w:ascii="Calibri" w:eastAsia="Calibri" w:hAnsi="Calibri" w:cs="Calibri"/>
          <w:sz w:val="28"/>
        </w:rPr>
        <w:t xml:space="preserve">LOT </w:t>
      </w:r>
      <w:r>
        <w:rPr>
          <w:rFonts w:ascii="Calibri" w:eastAsia="Calibri" w:hAnsi="Calibri" w:cs="Calibri"/>
          <w:sz w:val="28"/>
        </w:rPr>
        <w:t>2.1</w:t>
      </w:r>
      <w:r w:rsidRPr="001415B8">
        <w:rPr>
          <w:rFonts w:ascii="Calibri" w:eastAsia="Calibri" w:hAnsi="Calibri" w:cs="Calibri"/>
          <w:sz w:val="28"/>
        </w:rPr>
        <w:t>: Archiving appliance:</w:t>
      </w:r>
      <w:bookmarkEnd w:id="9"/>
    </w:p>
    <w:tbl>
      <w:tblPr>
        <w:tblpPr w:leftFromText="180" w:rightFromText="180" w:vertAnchor="text" w:horzAnchor="margin" w:tblpX="-275" w:tblpY="897"/>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65"/>
      </w:tblGrid>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must be Enterprise grade object storage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Vendor must be a leader in the latest Gartner Magic Quadrant for Distributed Object Storage.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 xml:space="preserve">Object Storage Shall </w:t>
            </w:r>
            <w:proofErr w:type="gramStart"/>
            <w:r w:rsidRPr="001C4586">
              <w:rPr>
                <w:sz w:val="26"/>
                <w:szCs w:val="26"/>
              </w:rPr>
              <w:t>be</w:t>
            </w:r>
            <w:proofErr w:type="gramEnd"/>
            <w:r w:rsidRPr="001C4586">
              <w:rPr>
                <w:sz w:val="26"/>
                <w:szCs w:val="26"/>
              </w:rPr>
              <w:t xml:space="preserve"> available as appliance (including hardware and software) and All components should not be a virtual appliance.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scale by dynamically adding additional nodes/blades to system and Added capacity shall be immediately available in advance of any internal rebalancing of existing data.</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Object Storage platform shall be configured so that a single physical nodes/Blades failure will not impact the storage system.</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platform shall not exceed the depth of a standard deep rack (44”).</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Object Storage shall natively support - without external gateways – the Minimum listed protocols: a. AWS S3 b. NFS c. SMB</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Access to the Object Storage should not be limited to a single writer at a time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allow all data ingested through native object protocol.</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have ability to set default retention periods for different categories of objects/content in case application(s) cannot specify retention period.</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Object storage shall allow users to specify expiration policies so that data is automatically removed from</w:t>
            </w:r>
          </w:p>
          <w:p w:rsidR="00B50404" w:rsidRPr="001C4586" w:rsidRDefault="00B50404" w:rsidP="008D3F34">
            <w:pPr>
              <w:autoSpaceDE w:val="0"/>
              <w:autoSpaceDN w:val="0"/>
              <w:adjustRightInd w:val="0"/>
              <w:spacing w:after="0" w:line="240" w:lineRule="auto"/>
              <w:rPr>
                <w:sz w:val="26"/>
                <w:szCs w:val="26"/>
                <w:rtl/>
                <w:lang w:bidi="ar-JO"/>
              </w:rPr>
            </w:pPr>
            <w:proofErr w:type="gramStart"/>
            <w:r w:rsidRPr="001C4586">
              <w:rPr>
                <w:sz w:val="26"/>
                <w:szCs w:val="26"/>
              </w:rPr>
              <w:t>the</w:t>
            </w:r>
            <w:proofErr w:type="gramEnd"/>
            <w:r w:rsidRPr="001C4586">
              <w:rPr>
                <w:sz w:val="26"/>
                <w:szCs w:val="26"/>
              </w:rPr>
              <w:t xml:space="preserve"> system after defined interval without additional user or application interaction.</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 xml:space="preserve">Object Storage must support data in place tech refresh from older generations to newer ones </w:t>
            </w:r>
            <w:proofErr w:type="gramStart"/>
            <w:r w:rsidRPr="001C4586">
              <w:rPr>
                <w:sz w:val="26"/>
                <w:szCs w:val="26"/>
              </w:rPr>
              <w:t>non</w:t>
            </w:r>
            <w:proofErr w:type="gramEnd"/>
            <w:r w:rsidRPr="001C4586">
              <w:rPr>
                <w:sz w:val="26"/>
                <w:szCs w:val="26"/>
              </w:rPr>
              <w:t xml:space="preserve"> disruptively.</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 xml:space="preserve">Object Storage shall protect all objects with Erasure </w:t>
            </w:r>
            <w:proofErr w:type="gramStart"/>
            <w:r w:rsidRPr="001C4586">
              <w:rPr>
                <w:sz w:val="26"/>
                <w:szCs w:val="26"/>
              </w:rPr>
              <w:t>Coding,</w:t>
            </w:r>
            <w:proofErr w:type="gramEnd"/>
            <w:r w:rsidRPr="001C4586">
              <w:rPr>
                <w:sz w:val="26"/>
                <w:szCs w:val="26"/>
              </w:rPr>
              <w:t xml:space="preserve"> traditional block-based RAID models are not acceptable for native object storage architecture. And Erasure coded data should be encoded equally efficiently, regardless of object size.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lastRenderedPageBreak/>
              <w:t>Object Storage must recover from node/blade failure: on node/blade failure, Object Storage shall redistribute exposed data across as many drives and nodes/Blades as possible to take advantage of workloads distribution &amp; parallelism to drive more performance and minimize data exposure.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Object Storage shall perform equally well with large or small objects.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support encryption of all object data, at rest and in-flight.</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provide versioning capability to protect and record Object-level changes.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To provide heightened security, Object Storage should allow administrators to disable access to the underlying OS without impacting administrative and end user APIs and functions.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Must support Role Based Access Control. JAF Prefer Object storage support identification and access management (IAM) to control access to S3 resources.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 xml:space="preserve">Object Storage shall be managed and monitored via integrated UI, CLI &amp; </w:t>
            </w:r>
            <w:proofErr w:type="spellStart"/>
            <w:r w:rsidRPr="001C4586">
              <w:rPr>
                <w:sz w:val="26"/>
                <w:szCs w:val="26"/>
              </w:rPr>
              <w:t>RESTful</w:t>
            </w:r>
            <w:proofErr w:type="spellEnd"/>
            <w:r w:rsidRPr="001C4586">
              <w:rPr>
                <w:sz w:val="26"/>
                <w:szCs w:val="26"/>
              </w:rPr>
              <w:t xml:space="preserve"> APIs.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support ability to apply quota limits on specific sections within the object store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Solution should support load balancing mechanism; vendor should provide physical load balancers if needed.</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support metering capabilities including reporting on capacity, object count, and bandwidth. Object Storage should also provide for REST API for more advanced monitoring and auditing capabilities.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support SNMP and Syslog protocols to provide information related to Object storage.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The proposed storage must provide at least 250 TB usable capacity that serves small or very large objects.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Object Storage shall be expandable to Multiple Petabyte by adding extra disks or nodes/Blades.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 xml:space="preserve">The proposed storage must include minimum </w:t>
            </w:r>
            <w:r w:rsidRPr="001C4586">
              <w:rPr>
                <w:b/>
                <w:bCs/>
                <w:sz w:val="26"/>
                <w:szCs w:val="26"/>
              </w:rPr>
              <w:t>4</w:t>
            </w:r>
            <w:r w:rsidRPr="001C4586">
              <w:rPr>
                <w:sz w:val="26"/>
                <w:szCs w:val="26"/>
              </w:rPr>
              <w:t xml:space="preserve"> scale-out nodes/blades, which will work as a single system, failure of any node must not cause any data loss</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The proposed storage must contain at least 64 GB amount of cache memory per node/blade.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Proposed All-Flash object Storage Configuration must Min deliver 100Gb/s throughput</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Vendor shall provide single point of support contact for Object Storage software and hardware, and the bidder should have direct partnership with the solution manufacture vendor.</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Any Network component, network switches, license, and cables to be added to connect the proposed storage is the winning bidder responsibility and must be compatible with the proposed solution.</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Hardware must include “keep hard driver option”.</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The partner must have Minimum two Certified Engineers in the solution.</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tl/>
                <w:lang w:bidi="ar-JO"/>
              </w:rPr>
            </w:pPr>
            <w:r w:rsidRPr="001C4586">
              <w:rPr>
                <w:sz w:val="26"/>
                <w:szCs w:val="26"/>
              </w:rPr>
              <w:t>vendor propose his licensing model, however a detailed explanation and break down of licenses is a must</w:t>
            </w:r>
            <w:r w:rsidRPr="001C4586">
              <w:rPr>
                <w:sz w:val="26"/>
                <w:szCs w:val="26"/>
                <w:lang w:bidi="ar-LB"/>
              </w:rPr>
              <w:t xml:space="preserve">, </w:t>
            </w:r>
            <w:r w:rsidRPr="001C4586">
              <w:rPr>
                <w:sz w:val="26"/>
                <w:szCs w:val="26"/>
              </w:rPr>
              <w:t>and should be backed up by mother company data sheet.</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rPr>
            </w:pPr>
            <w:r w:rsidRPr="001C4586">
              <w:rPr>
                <w:sz w:val="26"/>
                <w:szCs w:val="26"/>
              </w:rPr>
              <w:t>The vendor must offer a single point of contact for the Object storage software and hardware, ensuring response times for both, to guarantee uninterrupted service.</w:t>
            </w:r>
          </w:p>
        </w:tc>
      </w:tr>
      <w:tr w:rsidR="00B50404" w:rsidRPr="00672A73" w:rsidTr="008D3F34">
        <w:tc>
          <w:tcPr>
            <w:tcW w:w="10165" w:type="dxa"/>
            <w:shd w:val="clear" w:color="auto" w:fill="auto"/>
          </w:tcPr>
          <w:p w:rsidR="00B50404" w:rsidRPr="001C4586" w:rsidRDefault="00B50404" w:rsidP="008D3F34">
            <w:pPr>
              <w:autoSpaceDE w:val="0"/>
              <w:autoSpaceDN w:val="0"/>
              <w:adjustRightInd w:val="0"/>
              <w:spacing w:after="0" w:line="240" w:lineRule="auto"/>
              <w:rPr>
                <w:sz w:val="26"/>
                <w:szCs w:val="26"/>
                <w:lang w:bidi="ar-JO"/>
              </w:rPr>
            </w:pPr>
            <w:r w:rsidRPr="001C4586">
              <w:rPr>
                <w:sz w:val="26"/>
                <w:szCs w:val="26"/>
              </w:rPr>
              <w:t>Warranty, Support and maintenance: 3 years 24x7</w:t>
            </w:r>
          </w:p>
        </w:tc>
      </w:tr>
    </w:tbl>
    <w:p w:rsidR="00B50404" w:rsidRDefault="00B50404" w:rsidP="00B50404">
      <w:pPr>
        <w:pStyle w:val="Heading2"/>
        <w:bidi w:val="0"/>
        <w:ind w:left="0"/>
      </w:pPr>
      <w:bookmarkStart w:id="10" w:name="_Toc194909131"/>
      <w:r>
        <w:lastRenderedPageBreak/>
        <w:t>LOT 2.2</w:t>
      </w:r>
      <w:r w:rsidRPr="001C401E">
        <w:t>: back</w:t>
      </w:r>
      <w:r>
        <w:t xml:space="preserve"> appliance 1</w:t>
      </w:r>
      <w:bookmarkEnd w:id="10"/>
    </w:p>
    <w:tbl>
      <w:tblPr>
        <w:tblW w:w="1044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9"/>
        <w:gridCol w:w="8071"/>
      </w:tblGrid>
      <w:tr w:rsidR="00B50404" w:rsidRPr="007B1C76" w:rsidTr="008D3F34">
        <w:trPr>
          <w:trHeight w:val="296"/>
        </w:trPr>
        <w:tc>
          <w:tcPr>
            <w:tcW w:w="2369" w:type="dxa"/>
            <w:shd w:val="clear" w:color="auto" w:fill="D9D9D9"/>
            <w:vAlign w:val="center"/>
          </w:tcPr>
          <w:p w:rsidR="00B50404" w:rsidRPr="001C4586" w:rsidRDefault="00B50404" w:rsidP="008D3F34">
            <w:pPr>
              <w:spacing w:after="0" w:line="240" w:lineRule="auto"/>
              <w:jc w:val="center"/>
              <w:rPr>
                <w:b/>
                <w:sz w:val="24"/>
                <w:rtl/>
                <w:lang w:bidi="ar-JO"/>
              </w:rPr>
            </w:pPr>
            <w:r w:rsidRPr="001C4586">
              <w:rPr>
                <w:b/>
                <w:sz w:val="24"/>
              </w:rPr>
              <w:t xml:space="preserve">Item </w:t>
            </w:r>
          </w:p>
        </w:tc>
        <w:tc>
          <w:tcPr>
            <w:tcW w:w="8071" w:type="dxa"/>
            <w:shd w:val="clear" w:color="auto" w:fill="D9D9D9"/>
            <w:vAlign w:val="center"/>
          </w:tcPr>
          <w:p w:rsidR="00B50404" w:rsidRPr="001C4586" w:rsidRDefault="00B50404" w:rsidP="008D3F34">
            <w:pPr>
              <w:spacing w:after="0" w:line="240" w:lineRule="auto"/>
              <w:jc w:val="center"/>
              <w:rPr>
                <w:b/>
                <w:sz w:val="24"/>
                <w:rtl/>
                <w:lang w:bidi="ar-JO"/>
              </w:rPr>
            </w:pPr>
            <w:r w:rsidRPr="001C4586">
              <w:rPr>
                <w:b/>
                <w:sz w:val="24"/>
              </w:rPr>
              <w:t xml:space="preserve">Description </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tl/>
                <w:lang w:bidi="ar-JO"/>
              </w:rPr>
            </w:pPr>
            <w:r w:rsidRPr="001C4586">
              <w:rPr>
                <w:b/>
              </w:rPr>
              <w:t>Architecture</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Appliance should be designed for Archiving purposes, general usage storage</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Arrays are not accepted</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Should be latest generation</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Connectivity</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Support to work over LAN and FC network</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proofErr w:type="spellStart"/>
            <w:r w:rsidRPr="001C4586">
              <w:rPr>
                <w:b/>
              </w:rPr>
              <w:t>Deduplication</w:t>
            </w:r>
            <w:proofErr w:type="spellEnd"/>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proofErr w:type="spellStart"/>
            <w:r w:rsidRPr="001C4586">
              <w:rPr>
                <w:rFonts w:eastAsia="Times New Roman" w:cs="Arial"/>
                <w:color w:val="auto"/>
                <w:sz w:val="20"/>
                <w:szCs w:val="20"/>
              </w:rPr>
              <w:t>Deduplication</w:t>
            </w:r>
            <w:proofErr w:type="spellEnd"/>
            <w:r w:rsidRPr="001C4586">
              <w:rPr>
                <w:rFonts w:eastAsia="Times New Roman" w:cs="Arial"/>
                <w:color w:val="auto"/>
                <w:sz w:val="20"/>
                <w:szCs w:val="20"/>
              </w:rPr>
              <w:t xml:space="preserve"> support on the entire system on all domains Globally</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Solution must break data into sub-file variable length data segments for optimum efficiency and savings</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proofErr w:type="spellStart"/>
            <w:r w:rsidRPr="001C4586">
              <w:rPr>
                <w:rFonts w:eastAsia="Times New Roman" w:cs="Arial"/>
                <w:color w:val="auto"/>
                <w:sz w:val="20"/>
                <w:szCs w:val="20"/>
              </w:rPr>
              <w:t>Deduplication</w:t>
            </w:r>
            <w:proofErr w:type="spellEnd"/>
            <w:r w:rsidRPr="001C4586">
              <w:rPr>
                <w:rFonts w:eastAsia="Times New Roman" w:cs="Arial"/>
                <w:color w:val="auto"/>
                <w:sz w:val="20"/>
                <w:szCs w:val="20"/>
              </w:rPr>
              <w:t xml:space="preserve"> ratio up to 20x</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color w:val="auto"/>
              </w:rPr>
            </w:pPr>
            <w:r w:rsidRPr="001C4586">
              <w:rPr>
                <w:b/>
                <w:color w:val="auto"/>
              </w:rPr>
              <w:t>Capacity</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 xml:space="preserve">Minimum of 50 TB usable capacity before </w:t>
            </w:r>
            <w:proofErr w:type="spellStart"/>
            <w:r w:rsidRPr="001C4586">
              <w:rPr>
                <w:rFonts w:eastAsia="Times New Roman" w:cs="Arial"/>
                <w:color w:val="auto"/>
                <w:sz w:val="20"/>
                <w:szCs w:val="20"/>
              </w:rPr>
              <w:t>deduplication</w:t>
            </w:r>
            <w:proofErr w:type="spellEnd"/>
            <w:r w:rsidRPr="001C4586">
              <w:rPr>
                <w:rFonts w:eastAsia="Times New Roman" w:cs="Arial"/>
                <w:color w:val="auto"/>
                <w:sz w:val="20"/>
                <w:szCs w:val="20"/>
              </w:rPr>
              <w:t>(expandable)</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color w:val="auto"/>
              </w:rPr>
            </w:pPr>
            <w:r w:rsidRPr="001C4586">
              <w:rPr>
                <w:b/>
                <w:color w:val="auto"/>
              </w:rPr>
              <w:t xml:space="preserve">Host Interface </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1x Management port</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 xml:space="preserve">2x 10GB </w:t>
            </w:r>
            <w:proofErr w:type="spellStart"/>
            <w:r w:rsidRPr="001C4586">
              <w:rPr>
                <w:rFonts w:eastAsia="Times New Roman" w:cs="Arial"/>
                <w:color w:val="auto"/>
                <w:sz w:val="20"/>
                <w:szCs w:val="20"/>
              </w:rPr>
              <w:t>sfp</w:t>
            </w:r>
            <w:proofErr w:type="spellEnd"/>
            <w:r w:rsidRPr="001C4586">
              <w:rPr>
                <w:rFonts w:eastAsia="Times New Roman" w:cs="Arial"/>
                <w:color w:val="auto"/>
                <w:sz w:val="20"/>
                <w:szCs w:val="20"/>
              </w:rPr>
              <w:t xml:space="preserve"> parts with </w:t>
            </w:r>
            <w:proofErr w:type="spellStart"/>
            <w:r w:rsidRPr="001C4586">
              <w:rPr>
                <w:rFonts w:eastAsia="Times New Roman" w:cs="Arial"/>
                <w:color w:val="auto"/>
                <w:sz w:val="20"/>
                <w:szCs w:val="20"/>
              </w:rPr>
              <w:t>sfp</w:t>
            </w:r>
            <w:proofErr w:type="spellEnd"/>
            <w:r w:rsidRPr="001C4586">
              <w:rPr>
                <w:rFonts w:eastAsia="Times New Roman" w:cs="Arial"/>
                <w:color w:val="auto"/>
                <w:sz w:val="20"/>
                <w:szCs w:val="20"/>
              </w:rPr>
              <w:t xml:space="preserve"> included </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hint="cs"/>
                <w:color w:val="auto"/>
                <w:sz w:val="20"/>
                <w:szCs w:val="20"/>
              </w:rPr>
              <w:t>2-port 25 GbE-SFP28</w:t>
            </w:r>
            <w:r w:rsidRPr="001C4586">
              <w:rPr>
                <w:rFonts w:eastAsia="Times New Roman" w:cs="Arial"/>
                <w:color w:val="auto"/>
                <w:sz w:val="20"/>
                <w:szCs w:val="20"/>
              </w:rPr>
              <w:t xml:space="preserve"> minimum</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tl/>
                <w:lang w:bidi="ar-JO"/>
              </w:rPr>
            </w:pPr>
            <w:r w:rsidRPr="001C4586">
              <w:rPr>
                <w:b/>
              </w:rPr>
              <w:t>Throughput</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12.7TB/</w:t>
            </w:r>
            <w:proofErr w:type="spellStart"/>
            <w:r w:rsidRPr="001C4586">
              <w:rPr>
                <w:rFonts w:eastAsia="Times New Roman" w:cs="Arial"/>
                <w:color w:val="auto"/>
                <w:sz w:val="20"/>
                <w:szCs w:val="20"/>
              </w:rPr>
              <w:t>hr</w:t>
            </w:r>
            <w:proofErr w:type="spellEnd"/>
          </w:p>
        </w:tc>
      </w:tr>
      <w:tr w:rsidR="00B50404" w:rsidRPr="007B1C76" w:rsidTr="008D3F34">
        <w:trPr>
          <w:trHeight w:val="296"/>
        </w:trPr>
        <w:tc>
          <w:tcPr>
            <w:tcW w:w="2369" w:type="dxa"/>
            <w:shd w:val="clear" w:color="auto" w:fill="auto"/>
            <w:vAlign w:val="center"/>
          </w:tcPr>
          <w:p w:rsidR="00B50404" w:rsidRPr="001C4586" w:rsidRDefault="00B50404" w:rsidP="008D3F34">
            <w:pPr>
              <w:bidi w:val="0"/>
              <w:spacing w:after="120" w:line="240" w:lineRule="auto"/>
              <w:jc w:val="center"/>
              <w:rPr>
                <w:rFonts w:ascii="Times New Roman" w:eastAsia="Times New Roman" w:hAnsi="Times New Roman" w:cs="Cordia New"/>
                <w:b/>
                <w:bCs/>
                <w:color w:val="444444"/>
              </w:rPr>
            </w:pPr>
            <w:r w:rsidRPr="001C4586">
              <w:rPr>
                <w:rFonts w:cs="Cordia New" w:hint="cs"/>
                <w:b/>
                <w:bCs/>
                <w:color w:val="444444"/>
              </w:rPr>
              <w:t>Processor</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2 x Intel Xeon Silver, 2.2 GHz, 10C/20T</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rFonts w:cs="Cordia New" w:hint="cs"/>
                <w:b/>
                <w:bCs/>
                <w:color w:val="444444"/>
                <w:sz w:val="21"/>
                <w:szCs w:val="21"/>
                <w:shd w:val="clear" w:color="auto" w:fill="FFFFFF"/>
              </w:rPr>
              <w:t>Memory Configurations</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DIMMs 12 x 16 GB</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rFonts w:cs="Cordia New"/>
                <w:b/>
                <w:bCs/>
                <w:color w:val="444444"/>
                <w:sz w:val="21"/>
                <w:szCs w:val="21"/>
                <w:shd w:val="clear" w:color="auto" w:fill="FFFFFF"/>
              </w:rPr>
            </w:pPr>
            <w:r w:rsidRPr="001C4586">
              <w:rPr>
                <w:rFonts w:cs="Cordia New" w:hint="cs"/>
                <w:b/>
                <w:bCs/>
                <w:color w:val="444444"/>
                <w:sz w:val="21"/>
                <w:szCs w:val="21"/>
                <w:shd w:val="clear" w:color="auto" w:fill="FFFFFF"/>
              </w:rPr>
              <w:t xml:space="preserve">Network Daughter Card </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cs="Cordia New" w:hint="cs"/>
                <w:color w:val="444444"/>
                <w:sz w:val="21"/>
                <w:szCs w:val="21"/>
                <w:shd w:val="clear" w:color="auto" w:fill="FFFFFF"/>
              </w:rPr>
              <w:t xml:space="preserve">4-port 10 </w:t>
            </w:r>
            <w:proofErr w:type="spellStart"/>
            <w:r w:rsidRPr="001C4586">
              <w:rPr>
                <w:rFonts w:cs="Cordia New" w:hint="cs"/>
                <w:color w:val="444444"/>
                <w:sz w:val="21"/>
                <w:szCs w:val="21"/>
                <w:shd w:val="clear" w:color="auto" w:fill="FFFFFF"/>
              </w:rPr>
              <w:t>GbE</w:t>
            </w:r>
            <w:proofErr w:type="spellEnd"/>
            <w:r w:rsidRPr="001C4586">
              <w:rPr>
                <w:rFonts w:cs="Cordia New" w:hint="cs"/>
                <w:color w:val="444444"/>
                <w:sz w:val="21"/>
                <w:szCs w:val="21"/>
                <w:shd w:val="clear" w:color="auto" w:fill="FFFFFF"/>
              </w:rPr>
              <w:t>-SFP+</w:t>
            </w:r>
            <w:r w:rsidRPr="001C4586">
              <w:rPr>
                <w:rFonts w:cs="Cordia New"/>
                <w:color w:val="444444"/>
                <w:sz w:val="21"/>
                <w:szCs w:val="21"/>
                <w:shd w:val="clear" w:color="auto" w:fill="FFFFFF"/>
              </w:rPr>
              <w:t xml:space="preserve"> &amp; </w:t>
            </w:r>
            <w:r w:rsidRPr="001C4586">
              <w:rPr>
                <w:rFonts w:cs="Cordia New" w:hint="cs"/>
                <w:color w:val="444444"/>
                <w:sz w:val="21"/>
                <w:szCs w:val="21"/>
                <w:shd w:val="clear" w:color="auto" w:fill="FFFFFF"/>
              </w:rPr>
              <w:t>4-port 10GBASE-T</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rFonts w:cs="Cordia New"/>
                <w:b/>
                <w:bCs/>
                <w:color w:val="444444"/>
                <w:sz w:val="21"/>
                <w:szCs w:val="21"/>
                <w:shd w:val="clear" w:color="auto" w:fill="FFFFFF"/>
              </w:rPr>
            </w:pPr>
            <w:r w:rsidRPr="001C4586">
              <w:rPr>
                <w:rFonts w:cs="Cordia New" w:hint="cs"/>
                <w:b/>
                <w:bCs/>
                <w:color w:val="444444"/>
                <w:sz w:val="21"/>
                <w:szCs w:val="21"/>
                <w:shd w:val="clear" w:color="auto" w:fill="FFFFFF"/>
              </w:rPr>
              <w:t>HW Accelerator</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cs="Cordia New" w:hint="cs"/>
                <w:color w:val="444444"/>
                <w:sz w:val="21"/>
                <w:szCs w:val="21"/>
                <w:shd w:val="clear" w:color="auto" w:fill="FFFFFF"/>
              </w:rPr>
              <w:t>Quick Assist Technology (QAT) 8970</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RAID Support</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RAID6 with Spare or equivalent</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Encryption End to end</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Encryption License to be provided for rested and replicated data</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Data Integrity</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The Backup Appliance should have the ability to perform self-healing mechanisms automatically to avoid any data inconsistencies</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tl/>
                <w:lang w:bidi="ar-JO"/>
              </w:rPr>
            </w:pPr>
            <w:r w:rsidRPr="001C4586">
              <w:rPr>
                <w:b/>
              </w:rPr>
              <w:t>Protocols</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CIFS, NFS and NDMP</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Others</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Should support Ethernet failover, Ethernet aggregation and VLAN tagging</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Appliance Must support an internal mechanism to provide the best defense against data integrity issues to continuously verify, detect and protect against data recoverability issues throughout the life cycle of the backup data</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Must support data-at-rest encryption</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QTV</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Appliance Must Support WORM feature</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Web/Browser based Management GUI to manage multiple backup appliances</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from the same console</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 xml:space="preserve">Global </w:t>
            </w:r>
            <w:proofErr w:type="spellStart"/>
            <w:r w:rsidRPr="001C4586">
              <w:rPr>
                <w:rFonts w:eastAsia="Times New Roman" w:cs="Arial"/>
                <w:color w:val="auto"/>
                <w:sz w:val="20"/>
                <w:szCs w:val="20"/>
              </w:rPr>
              <w:t>deduplication</w:t>
            </w:r>
            <w:proofErr w:type="spellEnd"/>
            <w:r w:rsidRPr="001C4586">
              <w:rPr>
                <w:rFonts w:eastAsia="Times New Roman" w:cs="Arial"/>
                <w:color w:val="auto"/>
                <w:sz w:val="20"/>
                <w:szCs w:val="20"/>
              </w:rPr>
              <w:t xml:space="preserve"> across clients: a single </w:t>
            </w:r>
            <w:proofErr w:type="spellStart"/>
            <w:r w:rsidRPr="001C4586">
              <w:rPr>
                <w:rFonts w:eastAsia="Times New Roman" w:cs="Arial"/>
                <w:color w:val="auto"/>
                <w:sz w:val="20"/>
                <w:szCs w:val="20"/>
              </w:rPr>
              <w:t>dedupe</w:t>
            </w:r>
            <w:proofErr w:type="spellEnd"/>
            <w:r w:rsidRPr="001C4586">
              <w:rPr>
                <w:rFonts w:eastAsia="Times New Roman" w:cs="Arial"/>
                <w:color w:val="auto"/>
                <w:sz w:val="20"/>
                <w:szCs w:val="20"/>
              </w:rPr>
              <w:t xml:space="preserve"> pool per system</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BW Requirement</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Solution should have minimal BW on the network/LAN (License to be provided if available)</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lang w:bidi="ar-JO"/>
              </w:rPr>
            </w:pPr>
            <w:r w:rsidRPr="001C4586">
              <w:rPr>
                <w:b/>
              </w:rPr>
              <w:t>Retention Lock.</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software that prevents files from being modified or deleted for a user-defined retention period</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Pr>
            </w:pPr>
            <w:r w:rsidRPr="001C4586">
              <w:rPr>
                <w:b/>
              </w:rPr>
              <w:t>Integration &amp; certificates</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 xml:space="preserve">Should integrate with all major backup software players such as </w:t>
            </w:r>
            <w:proofErr w:type="spellStart"/>
            <w:r w:rsidRPr="001C4586">
              <w:rPr>
                <w:rFonts w:eastAsia="Times New Roman" w:cs="Arial"/>
                <w:color w:val="auto"/>
                <w:sz w:val="20"/>
                <w:szCs w:val="20"/>
              </w:rPr>
              <w:t>Veeam</w:t>
            </w:r>
            <w:proofErr w:type="spellEnd"/>
            <w:r w:rsidRPr="001C4586">
              <w:rPr>
                <w:rFonts w:eastAsia="Times New Roman" w:cs="Arial"/>
                <w:color w:val="auto"/>
                <w:sz w:val="20"/>
                <w:szCs w:val="20"/>
              </w:rPr>
              <w:t xml:space="preserve">, </w:t>
            </w:r>
            <w:proofErr w:type="spellStart"/>
            <w:r w:rsidRPr="001C4586">
              <w:rPr>
                <w:rFonts w:eastAsia="Times New Roman" w:cs="Arial"/>
                <w:color w:val="auto"/>
                <w:sz w:val="20"/>
                <w:szCs w:val="20"/>
              </w:rPr>
              <w:t>Veritas</w:t>
            </w:r>
            <w:proofErr w:type="spellEnd"/>
            <w:r w:rsidRPr="001C4586">
              <w:rPr>
                <w:rFonts w:eastAsia="Times New Roman" w:cs="Arial"/>
                <w:color w:val="auto"/>
                <w:sz w:val="20"/>
                <w:szCs w:val="20"/>
              </w:rPr>
              <w:t xml:space="preserve"> </w:t>
            </w:r>
            <w:proofErr w:type="spellStart"/>
            <w:r w:rsidRPr="001C4586">
              <w:rPr>
                <w:rFonts w:eastAsia="Times New Roman" w:cs="Arial"/>
                <w:color w:val="auto"/>
                <w:sz w:val="20"/>
                <w:szCs w:val="20"/>
              </w:rPr>
              <w:t>NetBackup</w:t>
            </w:r>
            <w:proofErr w:type="spellEnd"/>
            <w:r w:rsidRPr="001C4586">
              <w:rPr>
                <w:rFonts w:eastAsia="Times New Roman" w:cs="Arial"/>
                <w:color w:val="auto"/>
                <w:sz w:val="20"/>
                <w:szCs w:val="20"/>
              </w:rPr>
              <w:t xml:space="preserve"> and </w:t>
            </w:r>
            <w:proofErr w:type="spellStart"/>
            <w:r w:rsidRPr="001C4586">
              <w:rPr>
                <w:rFonts w:eastAsia="Times New Roman" w:cs="Arial"/>
                <w:color w:val="auto"/>
                <w:sz w:val="20"/>
                <w:szCs w:val="20"/>
              </w:rPr>
              <w:t>Commvault</w:t>
            </w:r>
            <w:proofErr w:type="spellEnd"/>
            <w:r w:rsidRPr="001C4586">
              <w:rPr>
                <w:rFonts w:eastAsia="Times New Roman" w:cs="Arial"/>
                <w:color w:val="auto"/>
                <w:sz w:val="20"/>
                <w:szCs w:val="20"/>
              </w:rPr>
              <w:t>, &amp; others.</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Proposed backup appliance must be certified from both Backup software Vendors &amp; backup appliance Vendor.</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 xml:space="preserve">Support to take </w:t>
            </w:r>
            <w:proofErr w:type="gramStart"/>
            <w:r w:rsidRPr="001C4586">
              <w:rPr>
                <w:rFonts w:eastAsia="Times New Roman" w:cs="Arial"/>
                <w:color w:val="auto"/>
                <w:sz w:val="20"/>
                <w:szCs w:val="20"/>
              </w:rPr>
              <w:t>backup</w:t>
            </w:r>
            <w:proofErr w:type="gramEnd"/>
            <w:r w:rsidRPr="001C4586">
              <w:rPr>
                <w:rFonts w:eastAsia="Times New Roman" w:cs="Arial"/>
                <w:color w:val="auto"/>
                <w:sz w:val="20"/>
                <w:szCs w:val="20"/>
              </w:rPr>
              <w:t xml:space="preserve"> from hyper converged Environment.</w:t>
            </w:r>
          </w:p>
        </w:tc>
      </w:tr>
      <w:tr w:rsidR="00B50404" w:rsidRPr="007B1C76" w:rsidTr="008D3F34">
        <w:trPr>
          <w:trHeight w:val="296"/>
        </w:trPr>
        <w:tc>
          <w:tcPr>
            <w:tcW w:w="2369" w:type="dxa"/>
            <w:shd w:val="clear" w:color="auto" w:fill="auto"/>
            <w:vAlign w:val="center"/>
          </w:tcPr>
          <w:p w:rsidR="00B50404" w:rsidRPr="001C4586" w:rsidRDefault="00B50404" w:rsidP="008D3F34">
            <w:pPr>
              <w:spacing w:after="0" w:line="240" w:lineRule="auto"/>
              <w:rPr>
                <w:b/>
                <w:rtl/>
                <w:lang w:bidi="ar-JO"/>
              </w:rPr>
            </w:pPr>
            <w:r w:rsidRPr="001C4586">
              <w:rPr>
                <w:b/>
              </w:rPr>
              <w:t>Warranty</w:t>
            </w:r>
          </w:p>
        </w:tc>
        <w:tc>
          <w:tcPr>
            <w:tcW w:w="8071" w:type="dxa"/>
            <w:shd w:val="clear" w:color="auto" w:fill="auto"/>
            <w:vAlign w:val="center"/>
          </w:tcPr>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3 Years Warranty 24/7 from Mother Company Support for all Hardware and Software (Back-to-Back)</w:t>
            </w:r>
          </w:p>
          <w:p w:rsidR="00B50404" w:rsidRPr="001C4586" w:rsidRDefault="00B50404" w:rsidP="008D3F34">
            <w:pPr>
              <w:numPr>
                <w:ilvl w:val="0"/>
                <w:numId w:val="17"/>
              </w:numPr>
              <w:bidi w:val="0"/>
              <w:spacing w:after="0" w:line="240" w:lineRule="auto"/>
              <w:contextualSpacing/>
              <w:jc w:val="left"/>
              <w:rPr>
                <w:rFonts w:eastAsia="Times New Roman" w:cs="Arial"/>
                <w:color w:val="auto"/>
                <w:sz w:val="20"/>
                <w:szCs w:val="20"/>
              </w:rPr>
            </w:pPr>
            <w:r w:rsidRPr="001C4586">
              <w:rPr>
                <w:rFonts w:eastAsia="Times New Roman" w:cs="Arial"/>
                <w:color w:val="auto"/>
                <w:sz w:val="20"/>
                <w:szCs w:val="20"/>
              </w:rPr>
              <w:t>Bidder should confirm availability of Spare parts in Jordan</w:t>
            </w:r>
          </w:p>
        </w:tc>
      </w:tr>
    </w:tbl>
    <w:p w:rsidR="00B50404" w:rsidRDefault="00B50404" w:rsidP="00B50404">
      <w:pPr>
        <w:bidi w:val="0"/>
        <w:jc w:val="left"/>
        <w:rPr>
          <w:sz w:val="28"/>
        </w:rPr>
      </w:pPr>
    </w:p>
    <w:p w:rsidR="00B50404" w:rsidRDefault="00B50404" w:rsidP="00B50404">
      <w:pPr>
        <w:pStyle w:val="Heading2"/>
        <w:bidi w:val="0"/>
        <w:ind w:left="0"/>
      </w:pPr>
      <w:bookmarkStart w:id="11" w:name="_Toc194909132"/>
      <w:r>
        <w:lastRenderedPageBreak/>
        <w:t>LOT 2.3</w:t>
      </w:r>
      <w:r w:rsidRPr="00B2544F">
        <w:t xml:space="preserve">: Backup </w:t>
      </w:r>
      <w:r>
        <w:t>appliance 2</w:t>
      </w:r>
      <w:bookmarkEnd w:id="11"/>
    </w:p>
    <w:tbl>
      <w:tblPr>
        <w:tblW w:w="1044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9"/>
        <w:gridCol w:w="8071"/>
      </w:tblGrid>
      <w:tr w:rsidR="00B50404" w:rsidTr="008D3F34">
        <w:trPr>
          <w:trHeight w:val="296"/>
        </w:trPr>
        <w:tc>
          <w:tcPr>
            <w:tcW w:w="2369" w:type="dxa"/>
            <w:shd w:val="clear" w:color="auto" w:fill="D9D9D9"/>
            <w:vAlign w:val="center"/>
          </w:tcPr>
          <w:p w:rsidR="00B50404" w:rsidRPr="001C4586" w:rsidRDefault="00B50404" w:rsidP="008D3F34">
            <w:pPr>
              <w:spacing w:after="0" w:line="240" w:lineRule="auto"/>
              <w:jc w:val="center"/>
              <w:rPr>
                <w:b/>
                <w:bCs/>
                <w:sz w:val="24"/>
                <w:szCs w:val="24"/>
                <w:rtl/>
                <w:lang w:bidi="ar-JO"/>
              </w:rPr>
            </w:pPr>
            <w:r w:rsidRPr="001C4586">
              <w:rPr>
                <w:b/>
                <w:bCs/>
                <w:sz w:val="24"/>
                <w:szCs w:val="24"/>
              </w:rPr>
              <w:t xml:space="preserve">Item </w:t>
            </w:r>
          </w:p>
        </w:tc>
        <w:tc>
          <w:tcPr>
            <w:tcW w:w="8071" w:type="dxa"/>
            <w:shd w:val="clear" w:color="auto" w:fill="D9D9D9"/>
            <w:vAlign w:val="center"/>
          </w:tcPr>
          <w:p w:rsidR="00B50404" w:rsidRPr="001C4586" w:rsidRDefault="00B50404" w:rsidP="008D3F34">
            <w:pPr>
              <w:spacing w:after="0" w:line="240" w:lineRule="auto"/>
              <w:jc w:val="center"/>
              <w:rPr>
                <w:b/>
                <w:bCs/>
                <w:sz w:val="24"/>
                <w:szCs w:val="24"/>
                <w:rtl/>
                <w:lang w:bidi="ar-JO"/>
              </w:rPr>
            </w:pPr>
            <w:r w:rsidRPr="001C4586">
              <w:rPr>
                <w:b/>
                <w:bCs/>
                <w:sz w:val="24"/>
                <w:szCs w:val="24"/>
              </w:rPr>
              <w:t xml:space="preserve">Description </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Architecture</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Appliance should be designed for Backup purposes, general usage storage</w:t>
            </w:r>
          </w:p>
          <w:p w:rsidR="00B50404" w:rsidRPr="001C4586" w:rsidRDefault="00B50404" w:rsidP="008D3F34">
            <w:pPr>
              <w:pStyle w:val="ListParagraph"/>
              <w:numPr>
                <w:ilvl w:val="0"/>
                <w:numId w:val="17"/>
              </w:numPr>
              <w:spacing w:after="0" w:line="240" w:lineRule="auto"/>
            </w:pPr>
            <w:r w:rsidRPr="001C4586">
              <w:t>Arrays are not accepted</w:t>
            </w:r>
          </w:p>
          <w:p w:rsidR="00B50404" w:rsidRPr="001C4586" w:rsidRDefault="00B50404" w:rsidP="008D3F34">
            <w:pPr>
              <w:pStyle w:val="ListParagraph"/>
              <w:numPr>
                <w:ilvl w:val="0"/>
                <w:numId w:val="17"/>
              </w:numPr>
              <w:spacing w:after="0" w:line="240" w:lineRule="auto"/>
            </w:pPr>
            <w:r w:rsidRPr="001C4586">
              <w:t>Should be latest generation</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Connectivity</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Support to work over LAN and FC network</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proofErr w:type="spellStart"/>
            <w:r w:rsidRPr="001C4586">
              <w:rPr>
                <w:b/>
                <w:bCs/>
              </w:rPr>
              <w:t>Deduplication</w:t>
            </w:r>
            <w:proofErr w:type="spellEnd"/>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proofErr w:type="spellStart"/>
            <w:r w:rsidRPr="001C4586">
              <w:t>Deduplication</w:t>
            </w:r>
            <w:proofErr w:type="spellEnd"/>
            <w:r w:rsidRPr="001C4586">
              <w:t xml:space="preserve"> support on the entire system on all domains Globally</w:t>
            </w:r>
          </w:p>
          <w:p w:rsidR="00B50404" w:rsidRPr="001C4586" w:rsidRDefault="00B50404" w:rsidP="008D3F34">
            <w:pPr>
              <w:pStyle w:val="ListParagraph"/>
              <w:numPr>
                <w:ilvl w:val="0"/>
                <w:numId w:val="17"/>
              </w:numPr>
              <w:spacing w:after="0" w:line="240" w:lineRule="auto"/>
            </w:pPr>
            <w:r w:rsidRPr="001C4586">
              <w:t>Solution must break data into sub-file variable length data segments for optimum efficiency and savings</w:t>
            </w:r>
          </w:p>
          <w:p w:rsidR="00B50404" w:rsidRPr="001C4586" w:rsidRDefault="00B50404" w:rsidP="008D3F34">
            <w:pPr>
              <w:pStyle w:val="ListParagraph"/>
              <w:numPr>
                <w:ilvl w:val="0"/>
                <w:numId w:val="17"/>
              </w:numPr>
              <w:spacing w:after="0" w:line="240" w:lineRule="auto"/>
            </w:pPr>
            <w:proofErr w:type="spellStart"/>
            <w:r w:rsidRPr="001C4586">
              <w:t>Deduplication</w:t>
            </w:r>
            <w:proofErr w:type="spellEnd"/>
            <w:r w:rsidRPr="001C4586">
              <w:t xml:space="preserve"> ratio up to 20x</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Capacity</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 xml:space="preserve">Minimum of 32TB usable capacity before </w:t>
            </w:r>
            <w:proofErr w:type="spellStart"/>
            <w:r w:rsidRPr="001C4586">
              <w:t>deduplication</w:t>
            </w:r>
            <w:proofErr w:type="spellEnd"/>
            <w:r w:rsidRPr="001C4586">
              <w:t>(expandable)</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 xml:space="preserve">Host Interface </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1x Management port</w:t>
            </w:r>
          </w:p>
          <w:p w:rsidR="00B50404" w:rsidRPr="001C4586" w:rsidRDefault="00B50404" w:rsidP="008D3F34">
            <w:pPr>
              <w:pStyle w:val="ListParagraph"/>
              <w:numPr>
                <w:ilvl w:val="0"/>
                <w:numId w:val="17"/>
              </w:numPr>
              <w:spacing w:after="0" w:line="240" w:lineRule="auto"/>
            </w:pPr>
            <w:r w:rsidRPr="001C4586">
              <w:t xml:space="preserve">2x 10GB </w:t>
            </w:r>
            <w:proofErr w:type="spellStart"/>
            <w:r w:rsidRPr="001C4586">
              <w:t>sfp</w:t>
            </w:r>
            <w:proofErr w:type="spellEnd"/>
            <w:r w:rsidRPr="001C4586">
              <w:t xml:space="preserve"> parts with </w:t>
            </w:r>
            <w:proofErr w:type="spellStart"/>
            <w:r w:rsidRPr="001C4586">
              <w:t>sfp</w:t>
            </w:r>
            <w:proofErr w:type="spellEnd"/>
            <w:r w:rsidRPr="001C4586">
              <w:t xml:space="preserve"> included</w:t>
            </w:r>
          </w:p>
          <w:p w:rsidR="00B50404" w:rsidRPr="001C4586" w:rsidRDefault="00B50404" w:rsidP="008D3F34">
            <w:pPr>
              <w:pStyle w:val="ListParagraph"/>
              <w:numPr>
                <w:ilvl w:val="0"/>
                <w:numId w:val="17"/>
              </w:numPr>
              <w:spacing w:after="0" w:line="240" w:lineRule="auto"/>
            </w:pPr>
            <w:r w:rsidRPr="001C4586">
              <w:rPr>
                <w:rFonts w:hint="cs"/>
              </w:rPr>
              <w:t xml:space="preserve">4 x 1 </w:t>
            </w:r>
            <w:proofErr w:type="spellStart"/>
            <w:r w:rsidRPr="001C4586">
              <w:rPr>
                <w:rFonts w:hint="cs"/>
              </w:rPr>
              <w:t>GbE</w:t>
            </w:r>
            <w:proofErr w:type="spellEnd"/>
            <w:r w:rsidRPr="001C4586">
              <w:rPr>
                <w:rFonts w:hint="cs"/>
              </w:rPr>
              <w:t xml:space="preserve"> or 4 x 10 </w:t>
            </w:r>
            <w:proofErr w:type="spellStart"/>
            <w:r w:rsidRPr="001C4586">
              <w:rPr>
                <w:rFonts w:hint="cs"/>
              </w:rPr>
              <w:t>GbE</w:t>
            </w:r>
            <w:proofErr w:type="spellEnd"/>
            <w:r w:rsidRPr="001C4586">
              <w:rPr>
                <w:rFonts w:hint="cs"/>
              </w:rPr>
              <w:t xml:space="preserve"> (always present) + 2 x 10 </w:t>
            </w:r>
            <w:proofErr w:type="spellStart"/>
            <w:r w:rsidRPr="001C4586">
              <w:rPr>
                <w:rFonts w:hint="cs"/>
              </w:rPr>
              <w:t>GbE</w:t>
            </w:r>
            <w:proofErr w:type="spellEnd"/>
            <w:r w:rsidRPr="001C4586">
              <w:rPr>
                <w:rFonts w:hint="cs"/>
              </w:rPr>
              <w:t xml:space="preserve"> (optional)</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rFonts w:cs="Cordia New" w:hint="cs"/>
                <w:b/>
                <w:bCs/>
                <w:color w:val="444444"/>
              </w:rPr>
              <w:t>Processor</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1 x Intel Xeon Silver, 2.2 GHz, 10C/20T</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rFonts w:cs="Cordia New" w:hint="cs"/>
                <w:b/>
                <w:bCs/>
                <w:color w:val="444444"/>
                <w:sz w:val="21"/>
                <w:szCs w:val="21"/>
                <w:shd w:val="clear" w:color="auto" w:fill="FFFFFF"/>
              </w:rPr>
              <w:t>Memory Configurations</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 xml:space="preserve">DIMMs 4 x 16 GB </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Throughput</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4.2TB/</w:t>
            </w:r>
            <w:proofErr w:type="spellStart"/>
            <w:r w:rsidRPr="001C4586">
              <w:t>hr</w:t>
            </w:r>
            <w:proofErr w:type="spellEnd"/>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RAID Support</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RAID6 with Spare or equivalent</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Encryption End to end</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Encryption License to be provided for rested and replicated data</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Data Integrity</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The Backup Appliance should have the ability to perform self-healing mechanisms automatically to avoid any data inconsistencies</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Protocols</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CIFS, NFS and NDMP</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Others</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Should support Ethernet failover, Ethernet aggregation and VLAN tagging</w:t>
            </w:r>
          </w:p>
          <w:p w:rsidR="00B50404" w:rsidRPr="001C4586" w:rsidRDefault="00B50404" w:rsidP="008D3F34">
            <w:pPr>
              <w:pStyle w:val="ListParagraph"/>
              <w:numPr>
                <w:ilvl w:val="0"/>
                <w:numId w:val="17"/>
              </w:numPr>
              <w:spacing w:after="0" w:line="240" w:lineRule="auto"/>
            </w:pPr>
            <w:r w:rsidRPr="001C4586">
              <w:t>Appliance Must support an internal mechanism to provide the best defense against data integrity issues to continuously verify, detect and protect against data recoverability issues throughout the life cycle of the backup data</w:t>
            </w:r>
          </w:p>
          <w:p w:rsidR="00B50404" w:rsidRPr="001C4586" w:rsidRDefault="00B50404" w:rsidP="008D3F34">
            <w:pPr>
              <w:pStyle w:val="ListParagraph"/>
              <w:numPr>
                <w:ilvl w:val="0"/>
                <w:numId w:val="17"/>
              </w:numPr>
              <w:spacing w:after="0" w:line="240" w:lineRule="auto"/>
            </w:pPr>
            <w:r w:rsidRPr="001C4586">
              <w:t>Must support data-at-rest encryption</w:t>
            </w:r>
          </w:p>
          <w:p w:rsidR="00B50404" w:rsidRPr="001C4586" w:rsidRDefault="00B50404" w:rsidP="008D3F34">
            <w:pPr>
              <w:pStyle w:val="ListParagraph"/>
              <w:numPr>
                <w:ilvl w:val="0"/>
                <w:numId w:val="17"/>
              </w:numPr>
              <w:spacing w:after="0" w:line="240" w:lineRule="auto"/>
            </w:pPr>
            <w:r w:rsidRPr="001C4586">
              <w:t>QTV</w:t>
            </w:r>
          </w:p>
          <w:p w:rsidR="00B50404" w:rsidRPr="001C4586" w:rsidRDefault="00B50404" w:rsidP="008D3F34">
            <w:pPr>
              <w:pStyle w:val="ListParagraph"/>
              <w:numPr>
                <w:ilvl w:val="0"/>
                <w:numId w:val="17"/>
              </w:numPr>
              <w:spacing w:after="0" w:line="240" w:lineRule="auto"/>
            </w:pPr>
            <w:r w:rsidRPr="001C4586">
              <w:t>Appliance Must Support WORM feature</w:t>
            </w:r>
          </w:p>
          <w:p w:rsidR="00B50404" w:rsidRPr="001C4586" w:rsidRDefault="00B50404" w:rsidP="008D3F34">
            <w:pPr>
              <w:pStyle w:val="ListParagraph"/>
              <w:numPr>
                <w:ilvl w:val="0"/>
                <w:numId w:val="17"/>
              </w:numPr>
              <w:spacing w:after="0" w:line="240" w:lineRule="auto"/>
            </w:pPr>
            <w:r w:rsidRPr="001C4586">
              <w:t>Web/Browser based Management GUI to manage multiple backup appliances</w:t>
            </w:r>
          </w:p>
          <w:p w:rsidR="00B50404" w:rsidRPr="001C4586" w:rsidRDefault="00B50404" w:rsidP="008D3F34">
            <w:pPr>
              <w:pStyle w:val="ListParagraph"/>
              <w:numPr>
                <w:ilvl w:val="0"/>
                <w:numId w:val="17"/>
              </w:numPr>
              <w:spacing w:after="0" w:line="240" w:lineRule="auto"/>
            </w:pPr>
            <w:r w:rsidRPr="001C4586">
              <w:t>from the same console</w:t>
            </w:r>
          </w:p>
          <w:p w:rsidR="00B50404" w:rsidRPr="001C4586" w:rsidRDefault="00B50404" w:rsidP="008D3F34">
            <w:pPr>
              <w:pStyle w:val="ListParagraph"/>
              <w:numPr>
                <w:ilvl w:val="0"/>
                <w:numId w:val="17"/>
              </w:numPr>
              <w:spacing w:after="0" w:line="240" w:lineRule="auto"/>
            </w:pPr>
            <w:r w:rsidRPr="001C4586">
              <w:t xml:space="preserve">Global </w:t>
            </w:r>
            <w:proofErr w:type="spellStart"/>
            <w:r w:rsidRPr="001C4586">
              <w:t>deduplication</w:t>
            </w:r>
            <w:proofErr w:type="spellEnd"/>
            <w:r w:rsidRPr="001C4586">
              <w:t xml:space="preserve"> across clients: a single </w:t>
            </w:r>
            <w:proofErr w:type="spellStart"/>
            <w:r w:rsidRPr="001C4586">
              <w:t>dedupe</w:t>
            </w:r>
            <w:proofErr w:type="spellEnd"/>
            <w:r w:rsidRPr="001C4586">
              <w:t xml:space="preserve"> pool per system</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BW Requirement</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Solution should have minimal BW on the network/LAN (License to be provided if available)</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tl/>
                <w:lang w:bidi="ar-JO"/>
              </w:rPr>
            </w:pPr>
            <w:r w:rsidRPr="001C4586">
              <w:rPr>
                <w:b/>
                <w:bCs/>
              </w:rPr>
              <w:t>Retention Lock.</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software that prevents files from being modified or deleted for a user-defined retention period</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Pr>
            </w:pPr>
            <w:r w:rsidRPr="001C4586">
              <w:rPr>
                <w:b/>
                <w:bCs/>
              </w:rPr>
              <w:t>Integration &amp; certificates</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 xml:space="preserve">Should integrate with all major backup software players such as </w:t>
            </w:r>
            <w:proofErr w:type="spellStart"/>
            <w:r w:rsidRPr="001C4586">
              <w:t>Veeam</w:t>
            </w:r>
            <w:proofErr w:type="spellEnd"/>
            <w:r w:rsidRPr="001C4586">
              <w:t xml:space="preserve">, </w:t>
            </w:r>
            <w:proofErr w:type="spellStart"/>
            <w:r w:rsidRPr="001C4586">
              <w:t>Veritas</w:t>
            </w:r>
            <w:proofErr w:type="spellEnd"/>
            <w:r w:rsidRPr="001C4586">
              <w:t xml:space="preserve"> </w:t>
            </w:r>
            <w:proofErr w:type="spellStart"/>
            <w:r w:rsidRPr="001C4586">
              <w:t>NetBackup</w:t>
            </w:r>
            <w:proofErr w:type="spellEnd"/>
            <w:r w:rsidRPr="001C4586">
              <w:t xml:space="preserve"> and </w:t>
            </w:r>
            <w:proofErr w:type="spellStart"/>
            <w:r w:rsidRPr="001C4586">
              <w:t>Commvault</w:t>
            </w:r>
            <w:proofErr w:type="spellEnd"/>
            <w:r w:rsidRPr="001C4586">
              <w:t>, &amp; others.</w:t>
            </w:r>
          </w:p>
          <w:p w:rsidR="00B50404" w:rsidRPr="001C4586" w:rsidRDefault="00B50404" w:rsidP="008D3F34">
            <w:pPr>
              <w:pStyle w:val="ListParagraph"/>
              <w:numPr>
                <w:ilvl w:val="0"/>
                <w:numId w:val="17"/>
              </w:numPr>
              <w:spacing w:after="0" w:line="240" w:lineRule="auto"/>
            </w:pPr>
            <w:r w:rsidRPr="001C4586">
              <w:t>Proposed backup appliance must be certified from both Backup software Vendors &amp; backup appliance Vendor.</w:t>
            </w:r>
          </w:p>
          <w:p w:rsidR="00B50404" w:rsidRPr="001C4586" w:rsidRDefault="00B50404" w:rsidP="008D3F34">
            <w:pPr>
              <w:pStyle w:val="ListParagraph"/>
              <w:numPr>
                <w:ilvl w:val="0"/>
                <w:numId w:val="17"/>
              </w:numPr>
              <w:spacing w:after="0" w:line="240" w:lineRule="auto"/>
            </w:pPr>
            <w:r w:rsidRPr="001C4586">
              <w:t xml:space="preserve">Support to take </w:t>
            </w:r>
            <w:proofErr w:type="gramStart"/>
            <w:r w:rsidRPr="001C4586">
              <w:t>backup</w:t>
            </w:r>
            <w:proofErr w:type="gramEnd"/>
            <w:r w:rsidRPr="001C4586">
              <w:t xml:space="preserve"> from hyper converged Environment.</w:t>
            </w:r>
          </w:p>
        </w:tc>
      </w:tr>
      <w:tr w:rsidR="00B50404" w:rsidTr="008D3F34">
        <w:trPr>
          <w:trHeight w:val="296"/>
        </w:trPr>
        <w:tc>
          <w:tcPr>
            <w:tcW w:w="2369" w:type="dxa"/>
            <w:shd w:val="clear" w:color="auto" w:fill="auto"/>
            <w:vAlign w:val="center"/>
          </w:tcPr>
          <w:p w:rsidR="00B50404" w:rsidRPr="001C4586" w:rsidRDefault="00B50404" w:rsidP="008D3F34">
            <w:pPr>
              <w:spacing w:after="0" w:line="240" w:lineRule="auto"/>
              <w:rPr>
                <w:b/>
                <w:bCs/>
                <w:rtl/>
                <w:lang w:bidi="ar-JO"/>
              </w:rPr>
            </w:pPr>
            <w:r w:rsidRPr="001C4586">
              <w:rPr>
                <w:b/>
                <w:bCs/>
              </w:rPr>
              <w:t>Warranty</w:t>
            </w:r>
          </w:p>
        </w:tc>
        <w:tc>
          <w:tcPr>
            <w:tcW w:w="8071" w:type="dxa"/>
            <w:shd w:val="clear" w:color="auto" w:fill="auto"/>
            <w:vAlign w:val="center"/>
          </w:tcPr>
          <w:p w:rsidR="00B50404" w:rsidRPr="001C4586" w:rsidRDefault="00B50404" w:rsidP="008D3F34">
            <w:pPr>
              <w:pStyle w:val="ListParagraph"/>
              <w:numPr>
                <w:ilvl w:val="0"/>
                <w:numId w:val="17"/>
              </w:numPr>
              <w:spacing w:after="0" w:line="240" w:lineRule="auto"/>
            </w:pPr>
            <w:r w:rsidRPr="001C4586">
              <w:t>3 Years Warranty 24/7 from Mother Company Support for all Hardware and Software (Back-to-Back)</w:t>
            </w:r>
          </w:p>
          <w:p w:rsidR="00B50404" w:rsidRPr="001C4586" w:rsidRDefault="00B50404" w:rsidP="008D3F34">
            <w:pPr>
              <w:pStyle w:val="ListParagraph"/>
              <w:numPr>
                <w:ilvl w:val="0"/>
                <w:numId w:val="17"/>
              </w:numPr>
              <w:spacing w:after="0" w:line="240" w:lineRule="auto"/>
            </w:pPr>
            <w:r w:rsidRPr="001C4586">
              <w:t>Bidder should confirm availability of Spare parts in Jordan</w:t>
            </w:r>
          </w:p>
        </w:tc>
      </w:tr>
    </w:tbl>
    <w:p w:rsidR="00B50404" w:rsidRDefault="00B50404" w:rsidP="00B50404">
      <w:pPr>
        <w:bidi w:val="0"/>
        <w:jc w:val="left"/>
        <w:rPr>
          <w:b/>
          <w:bCs/>
          <w:sz w:val="28"/>
          <w:szCs w:val="28"/>
        </w:rPr>
      </w:pPr>
    </w:p>
    <w:p w:rsidR="00B50404" w:rsidRDefault="00B50404" w:rsidP="00B50404">
      <w:pPr>
        <w:bidi w:val="0"/>
        <w:jc w:val="left"/>
        <w:rPr>
          <w:b/>
          <w:bCs/>
          <w:sz w:val="28"/>
          <w:szCs w:val="28"/>
        </w:rPr>
      </w:pPr>
    </w:p>
    <w:p w:rsidR="00B50404" w:rsidRDefault="00B50404" w:rsidP="00B50404">
      <w:pPr>
        <w:pStyle w:val="Heading2"/>
        <w:bidi w:val="0"/>
        <w:spacing w:after="0"/>
        <w:ind w:left="10" w:hanging="10"/>
        <w:rPr>
          <w:rFonts w:ascii="Calibri" w:eastAsia="Calibri" w:hAnsi="Calibri" w:cs="Calibri"/>
          <w:sz w:val="28"/>
        </w:rPr>
      </w:pPr>
      <w:bookmarkStart w:id="12" w:name="_Toc194909133"/>
      <w:r w:rsidRPr="001415B8">
        <w:rPr>
          <w:rFonts w:ascii="Calibri" w:eastAsia="Calibri" w:hAnsi="Calibri" w:cs="Calibri"/>
          <w:sz w:val="28"/>
        </w:rPr>
        <w:lastRenderedPageBreak/>
        <w:t xml:space="preserve">LOT </w:t>
      </w:r>
      <w:r>
        <w:rPr>
          <w:rFonts w:ascii="Calibri" w:eastAsia="Calibri" w:hAnsi="Calibri" w:cs="Calibri"/>
          <w:sz w:val="28"/>
        </w:rPr>
        <w:t>2.4</w:t>
      </w:r>
      <w:r w:rsidRPr="001415B8">
        <w:rPr>
          <w:rFonts w:ascii="Calibri" w:eastAsia="Calibri" w:hAnsi="Calibri" w:cs="Calibri"/>
          <w:sz w:val="28"/>
        </w:rPr>
        <w:t xml:space="preserve">: Backup </w:t>
      </w:r>
      <w:r>
        <w:rPr>
          <w:rFonts w:ascii="Calibri" w:eastAsia="Calibri" w:hAnsi="Calibri" w:cs="Calibri"/>
          <w:sz w:val="28"/>
        </w:rPr>
        <w:t xml:space="preserve">software and </w:t>
      </w:r>
      <w:r w:rsidRPr="00262ACD">
        <w:rPr>
          <w:rFonts w:ascii="Calibri" w:eastAsia="Calibri" w:hAnsi="Calibri" w:cs="Calibri"/>
          <w:sz w:val="28"/>
        </w:rPr>
        <w:t>Licenses</w:t>
      </w:r>
      <w:r w:rsidRPr="001415B8">
        <w:rPr>
          <w:rFonts w:ascii="Calibri" w:eastAsia="Calibri" w:hAnsi="Calibri" w:cs="Calibri"/>
          <w:sz w:val="28"/>
        </w:rPr>
        <w:t>:</w:t>
      </w:r>
      <w:bookmarkEnd w:id="12"/>
    </w:p>
    <w:p w:rsidR="00B50404" w:rsidRDefault="00B50404" w:rsidP="00B50404">
      <w:pPr>
        <w:bidi w:val="0"/>
      </w:pPr>
    </w:p>
    <w:tbl>
      <w:tblPr>
        <w:tblpPr w:leftFromText="180" w:rightFromText="180" w:vertAnchor="text" w:horzAnchor="margin" w:tblpXSpec="center" w:tblpY="99"/>
        <w:tblW w:w="10035"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1485"/>
        <w:gridCol w:w="2340"/>
        <w:gridCol w:w="4990"/>
        <w:gridCol w:w="1220"/>
      </w:tblGrid>
      <w:tr w:rsidR="00B50404" w:rsidRPr="0033780E" w:rsidTr="008D3F34">
        <w:trPr>
          <w:trHeight w:val="576"/>
        </w:trPr>
        <w:tc>
          <w:tcPr>
            <w:tcW w:w="3825" w:type="dxa"/>
            <w:gridSpan w:val="2"/>
            <w:tcBorders>
              <w:top w:val="thinThickSmallGap" w:sz="24" w:space="0" w:color="auto"/>
              <w:bottom w:val="single" w:sz="4" w:space="0" w:color="auto"/>
            </w:tcBorders>
            <w:shd w:val="clear" w:color="auto" w:fill="BFBFBF"/>
            <w:vAlign w:val="center"/>
          </w:tcPr>
          <w:p w:rsidR="00B50404" w:rsidRPr="001C4586" w:rsidRDefault="00B50404" w:rsidP="008D3F34">
            <w:pPr>
              <w:rPr>
                <w:b/>
                <w:bCs/>
                <w:sz w:val="26"/>
                <w:szCs w:val="26"/>
                <w:u w:val="single"/>
                <w:rtl/>
                <w:lang w:bidi="ar-JO"/>
              </w:rPr>
            </w:pPr>
            <w:r w:rsidRPr="001C4586">
              <w:rPr>
                <w:b/>
                <w:bCs/>
                <w:sz w:val="26"/>
                <w:szCs w:val="26"/>
                <w:u w:val="single"/>
              </w:rPr>
              <w:t>Item</w:t>
            </w:r>
          </w:p>
        </w:tc>
        <w:tc>
          <w:tcPr>
            <w:tcW w:w="4990" w:type="dxa"/>
            <w:tcBorders>
              <w:top w:val="thinThickSmallGap" w:sz="24" w:space="0" w:color="auto"/>
              <w:bottom w:val="single" w:sz="4" w:space="0" w:color="auto"/>
            </w:tcBorders>
            <w:shd w:val="clear" w:color="auto" w:fill="BFBFBF"/>
            <w:vAlign w:val="center"/>
          </w:tcPr>
          <w:p w:rsidR="00B50404" w:rsidRPr="001C4586" w:rsidRDefault="00B50404" w:rsidP="008D3F34">
            <w:pPr>
              <w:rPr>
                <w:b/>
                <w:bCs/>
                <w:sz w:val="26"/>
                <w:szCs w:val="26"/>
                <w:u w:val="single"/>
              </w:rPr>
            </w:pPr>
            <w:r w:rsidRPr="001C4586">
              <w:rPr>
                <w:b/>
                <w:bCs/>
                <w:sz w:val="26"/>
                <w:szCs w:val="26"/>
                <w:u w:val="single"/>
              </w:rPr>
              <w:t>Description</w:t>
            </w:r>
          </w:p>
        </w:tc>
        <w:tc>
          <w:tcPr>
            <w:tcW w:w="1220" w:type="dxa"/>
            <w:tcBorders>
              <w:top w:val="thinThickSmallGap" w:sz="24" w:space="0" w:color="auto"/>
              <w:bottom w:val="single" w:sz="4" w:space="0" w:color="auto"/>
            </w:tcBorders>
            <w:shd w:val="clear" w:color="auto" w:fill="BFBFBF"/>
            <w:vAlign w:val="center"/>
          </w:tcPr>
          <w:p w:rsidR="00B50404" w:rsidRPr="001C4586" w:rsidRDefault="00B50404" w:rsidP="008D3F34">
            <w:pPr>
              <w:rPr>
                <w:b/>
                <w:bCs/>
                <w:sz w:val="26"/>
                <w:szCs w:val="26"/>
                <w:u w:val="single"/>
              </w:rPr>
            </w:pPr>
            <w:r w:rsidRPr="001C4586">
              <w:rPr>
                <w:b/>
                <w:bCs/>
                <w:sz w:val="26"/>
                <w:szCs w:val="26"/>
                <w:u w:val="single"/>
              </w:rPr>
              <w:t>QTY</w:t>
            </w:r>
          </w:p>
        </w:tc>
      </w:tr>
      <w:tr w:rsidR="00B50404" w:rsidRPr="0033780E" w:rsidTr="008D3F34">
        <w:trPr>
          <w:trHeight w:val="3201"/>
        </w:trPr>
        <w:tc>
          <w:tcPr>
            <w:tcW w:w="1485" w:type="dxa"/>
            <w:shd w:val="clear" w:color="auto" w:fill="auto"/>
            <w:vAlign w:val="center"/>
          </w:tcPr>
          <w:p w:rsidR="00B50404" w:rsidRPr="001C4586" w:rsidRDefault="00B50404" w:rsidP="008D3F34">
            <w:pPr>
              <w:spacing w:after="0" w:line="240" w:lineRule="auto"/>
              <w:rPr>
                <w:b/>
                <w:bCs/>
                <w:sz w:val="26"/>
                <w:szCs w:val="26"/>
                <w:u w:val="single"/>
                <w:rtl/>
                <w:lang w:bidi="ar-JO"/>
              </w:rPr>
            </w:pPr>
            <w:r w:rsidRPr="001C4586">
              <w:rPr>
                <w:b/>
                <w:bCs/>
                <w:sz w:val="26"/>
                <w:szCs w:val="26"/>
                <w:u w:val="single"/>
              </w:rPr>
              <w:t xml:space="preserve">Backup Software Licenses </w:t>
            </w:r>
          </w:p>
        </w:tc>
        <w:tc>
          <w:tcPr>
            <w:tcW w:w="2340" w:type="dxa"/>
            <w:shd w:val="clear" w:color="auto" w:fill="auto"/>
            <w:vAlign w:val="center"/>
          </w:tcPr>
          <w:p w:rsidR="00B50404" w:rsidRPr="001C4586" w:rsidRDefault="00B50404" w:rsidP="008D3F34">
            <w:pPr>
              <w:bidi w:val="0"/>
              <w:spacing w:after="0" w:line="240" w:lineRule="auto"/>
              <w:jc w:val="left"/>
              <w:rPr>
                <w:b/>
                <w:bCs/>
                <w:sz w:val="24"/>
                <w:szCs w:val="24"/>
                <w:u w:val="single"/>
              </w:rPr>
            </w:pPr>
            <w:r w:rsidRPr="001C4586">
              <w:rPr>
                <w:b/>
                <w:bCs/>
                <w:sz w:val="24"/>
                <w:szCs w:val="24"/>
                <w:u w:val="single"/>
              </w:rPr>
              <w:t xml:space="preserve">Renewal and Expansion of </w:t>
            </w:r>
          </w:p>
          <w:p w:rsidR="00B50404" w:rsidRPr="001C4586" w:rsidRDefault="00B50404" w:rsidP="008D3F34">
            <w:pPr>
              <w:bidi w:val="0"/>
              <w:spacing w:after="0" w:line="240" w:lineRule="auto"/>
              <w:jc w:val="left"/>
              <w:rPr>
                <w:b/>
                <w:bCs/>
                <w:sz w:val="24"/>
                <w:szCs w:val="24"/>
                <w:u w:val="single"/>
              </w:rPr>
            </w:pPr>
            <w:proofErr w:type="gramStart"/>
            <w:r w:rsidRPr="001C4586">
              <w:rPr>
                <w:b/>
                <w:bCs/>
                <w:sz w:val="24"/>
                <w:szCs w:val="24"/>
                <w:u w:val="single"/>
              </w:rPr>
              <w:t>existing</w:t>
            </w:r>
            <w:proofErr w:type="gramEnd"/>
            <w:r w:rsidRPr="001C4586">
              <w:rPr>
                <w:b/>
                <w:bCs/>
                <w:sz w:val="24"/>
                <w:szCs w:val="24"/>
                <w:u w:val="single"/>
              </w:rPr>
              <w:t xml:space="preserve"> (backup software) License (</w:t>
            </w:r>
            <w:proofErr w:type="spellStart"/>
            <w:r w:rsidRPr="001C4586">
              <w:rPr>
                <w:b/>
                <w:bCs/>
                <w:sz w:val="24"/>
                <w:szCs w:val="24"/>
                <w:u w:val="single"/>
              </w:rPr>
              <w:t>Veeam</w:t>
            </w:r>
            <w:proofErr w:type="spellEnd"/>
            <w:r w:rsidRPr="001C4586">
              <w:rPr>
                <w:b/>
                <w:bCs/>
                <w:sz w:val="24"/>
                <w:szCs w:val="24"/>
                <w:u w:val="single"/>
              </w:rPr>
              <w:t>).</w:t>
            </w:r>
          </w:p>
          <w:p w:rsidR="00B50404" w:rsidRPr="001C4586" w:rsidRDefault="00B50404" w:rsidP="008D3F34">
            <w:pPr>
              <w:bidi w:val="0"/>
              <w:spacing w:after="0" w:line="240" w:lineRule="auto"/>
              <w:jc w:val="left"/>
              <w:rPr>
                <w:b/>
                <w:bCs/>
                <w:sz w:val="24"/>
                <w:szCs w:val="24"/>
                <w:u w:val="single"/>
              </w:rPr>
            </w:pPr>
          </w:p>
          <w:p w:rsidR="00B50404" w:rsidRPr="001C4586" w:rsidRDefault="00B50404" w:rsidP="008D3F34">
            <w:pPr>
              <w:bidi w:val="0"/>
              <w:spacing w:after="0" w:line="240" w:lineRule="auto"/>
              <w:jc w:val="left"/>
              <w:rPr>
                <w:b/>
                <w:bCs/>
                <w:sz w:val="24"/>
                <w:szCs w:val="24"/>
                <w:u w:val="single"/>
                <w:lang w:bidi="ar-JO"/>
              </w:rPr>
            </w:pPr>
            <w:r w:rsidRPr="001C4586">
              <w:rPr>
                <w:b/>
                <w:bCs/>
                <w:sz w:val="24"/>
                <w:szCs w:val="24"/>
                <w:u w:val="single"/>
              </w:rPr>
              <w:t>3-year Subscription with 24x7 Support</w:t>
            </w:r>
          </w:p>
        </w:tc>
        <w:tc>
          <w:tcPr>
            <w:tcW w:w="4990" w:type="dxa"/>
            <w:shd w:val="clear" w:color="auto" w:fill="auto"/>
            <w:vAlign w:val="center"/>
          </w:tcPr>
          <w:p w:rsidR="00B50404" w:rsidRPr="001C4586" w:rsidRDefault="00B50404" w:rsidP="008D3F34">
            <w:pPr>
              <w:bidi w:val="0"/>
              <w:spacing w:after="0" w:line="240" w:lineRule="auto"/>
              <w:jc w:val="left"/>
              <w:rPr>
                <w:rFonts w:ascii="Times New Roman" w:eastAsia="Times New Roman" w:hAnsi="Times New Roman" w:cs="Times New Roman"/>
                <w:color w:val="auto"/>
                <w:sz w:val="24"/>
                <w:szCs w:val="24"/>
              </w:rPr>
            </w:pPr>
            <w:r w:rsidRPr="001C4586">
              <w:rPr>
                <w:rFonts w:ascii="Times New Roman" w:eastAsia="Times New Roman" w:hAnsi="Times New Roman" w:cs="Times New Roman"/>
                <w:b/>
                <w:bCs/>
                <w:color w:val="auto"/>
                <w:sz w:val="24"/>
                <w:szCs w:val="24"/>
              </w:rPr>
              <w:t xml:space="preserve">Choice1: Renewal of </w:t>
            </w:r>
            <w:proofErr w:type="spellStart"/>
            <w:r w:rsidRPr="001C4586">
              <w:rPr>
                <w:rFonts w:ascii="Times New Roman" w:eastAsia="Times New Roman" w:hAnsi="Times New Roman" w:cs="Times New Roman"/>
                <w:b/>
                <w:bCs/>
                <w:color w:val="auto"/>
                <w:sz w:val="24"/>
                <w:szCs w:val="24"/>
              </w:rPr>
              <w:t>Veeam</w:t>
            </w:r>
            <w:proofErr w:type="spellEnd"/>
            <w:r w:rsidRPr="001C4586">
              <w:rPr>
                <w:rFonts w:ascii="Times New Roman" w:eastAsia="Times New Roman" w:hAnsi="Times New Roman" w:cs="Times New Roman"/>
                <w:b/>
                <w:bCs/>
                <w:color w:val="auto"/>
                <w:sz w:val="24"/>
                <w:szCs w:val="24"/>
              </w:rPr>
              <w:t xml:space="preserve"> Data Platform Advanced Universal Subscription License</w:t>
            </w:r>
            <w:r w:rsidRPr="001C4586">
              <w:rPr>
                <w:rFonts w:ascii="Times New Roman" w:eastAsia="Times New Roman" w:hAnsi="Times New Roman" w:cs="Times New Roman"/>
                <w:color w:val="auto"/>
                <w:sz w:val="24"/>
                <w:szCs w:val="24"/>
              </w:rPr>
              <w:t xml:space="preserve"> for </w:t>
            </w:r>
            <w:r w:rsidRPr="001C4586">
              <w:rPr>
                <w:rFonts w:ascii="Times New Roman" w:eastAsia="Times New Roman" w:hAnsi="Times New Roman" w:cs="Times New Roman"/>
                <w:b/>
                <w:bCs/>
                <w:color w:val="auto"/>
                <w:sz w:val="24"/>
                <w:szCs w:val="24"/>
              </w:rPr>
              <w:t>30 existing instances</w:t>
            </w:r>
            <w:r w:rsidRPr="001C4586">
              <w:rPr>
                <w:rFonts w:ascii="Times New Roman" w:eastAsia="Times New Roman" w:hAnsi="Times New Roman" w:cs="Times New Roman"/>
                <w:color w:val="auto"/>
                <w:sz w:val="24"/>
                <w:szCs w:val="24"/>
              </w:rPr>
              <w:t xml:space="preserve">, </w:t>
            </w:r>
            <w:r>
              <w:rPr>
                <w:rStyle w:val="Strong"/>
              </w:rPr>
              <w:t>Adding 20 new instances</w:t>
            </w:r>
            <w:r>
              <w:t xml:space="preserve"> for a total of </w:t>
            </w:r>
            <w:r>
              <w:rPr>
                <w:rStyle w:val="Strong"/>
              </w:rPr>
              <w:t>50 instances</w:t>
            </w:r>
          </w:p>
          <w:p w:rsidR="00B50404" w:rsidRPr="001C4586" w:rsidRDefault="00B50404" w:rsidP="008D3F34">
            <w:pPr>
              <w:bidi w:val="0"/>
              <w:spacing w:after="0" w:line="240" w:lineRule="auto"/>
              <w:jc w:val="left"/>
              <w:rPr>
                <w:rFonts w:ascii="Times New Roman" w:eastAsia="Times New Roman" w:hAnsi="Times New Roman" w:cs="Times New Roman"/>
                <w:color w:val="auto"/>
                <w:sz w:val="24"/>
                <w:szCs w:val="24"/>
              </w:rPr>
            </w:pPr>
          </w:p>
          <w:p w:rsidR="00B50404" w:rsidRPr="001C4586" w:rsidRDefault="00B50404" w:rsidP="008D3F34">
            <w:pPr>
              <w:bidi w:val="0"/>
              <w:spacing w:after="0" w:line="240" w:lineRule="auto"/>
              <w:jc w:val="left"/>
              <w:rPr>
                <w:rFonts w:ascii="Times New Roman" w:eastAsia="Times New Roman" w:hAnsi="Times New Roman" w:cs="Times New Roman"/>
                <w:color w:val="auto"/>
                <w:sz w:val="24"/>
                <w:szCs w:val="24"/>
              </w:rPr>
            </w:pPr>
            <w:r w:rsidRPr="001C4586">
              <w:rPr>
                <w:rFonts w:ascii="Times New Roman" w:eastAsia="Times New Roman" w:hAnsi="Times New Roman" w:cs="Times New Roman"/>
                <w:b/>
                <w:bCs/>
                <w:color w:val="auto"/>
                <w:sz w:val="24"/>
                <w:szCs w:val="24"/>
              </w:rPr>
              <w:t>Choice2: Equivalent</w:t>
            </w:r>
            <w:r>
              <w:t xml:space="preserve"> </w:t>
            </w:r>
            <w:r w:rsidRPr="001C4586">
              <w:rPr>
                <w:rFonts w:ascii="Times New Roman" w:eastAsia="Times New Roman" w:hAnsi="Times New Roman" w:cs="Times New Roman"/>
                <w:b/>
                <w:bCs/>
                <w:color w:val="auto"/>
                <w:sz w:val="24"/>
                <w:szCs w:val="24"/>
              </w:rPr>
              <w:t>Backup Solution</w:t>
            </w:r>
            <w:r w:rsidRPr="001C4586">
              <w:rPr>
                <w:rFonts w:ascii="Times New Roman" w:eastAsia="Times New Roman" w:hAnsi="Times New Roman" w:cs="Times New Roman"/>
                <w:color w:val="auto"/>
                <w:sz w:val="24"/>
                <w:szCs w:val="24"/>
              </w:rPr>
              <w:t xml:space="preserve"> from vendors    -such as but not limited to- </w:t>
            </w:r>
            <w:proofErr w:type="spellStart"/>
            <w:r w:rsidRPr="001C4586">
              <w:rPr>
                <w:rFonts w:ascii="Times New Roman" w:eastAsia="Times New Roman" w:hAnsi="Times New Roman" w:cs="Times New Roman"/>
                <w:b/>
                <w:bCs/>
                <w:color w:val="auto"/>
                <w:sz w:val="24"/>
                <w:szCs w:val="24"/>
              </w:rPr>
              <w:t>Commvault</w:t>
            </w:r>
            <w:proofErr w:type="spellEnd"/>
            <w:r w:rsidRPr="001C4586">
              <w:rPr>
                <w:rFonts w:ascii="Times New Roman" w:eastAsia="Times New Roman" w:hAnsi="Times New Roman" w:cs="Times New Roman"/>
                <w:color w:val="auto"/>
                <w:sz w:val="24"/>
                <w:szCs w:val="24"/>
              </w:rPr>
              <w:t xml:space="preserve"> or </w:t>
            </w:r>
            <w:proofErr w:type="spellStart"/>
            <w:r w:rsidRPr="001C4586">
              <w:rPr>
                <w:rFonts w:ascii="Times New Roman" w:eastAsia="Times New Roman" w:hAnsi="Times New Roman" w:cs="Times New Roman"/>
                <w:b/>
                <w:bCs/>
                <w:color w:val="auto"/>
                <w:sz w:val="24"/>
                <w:szCs w:val="24"/>
              </w:rPr>
              <w:t>Cohesity</w:t>
            </w:r>
            <w:proofErr w:type="spellEnd"/>
            <w:r w:rsidRPr="001C4586">
              <w:rPr>
                <w:rFonts w:ascii="Times New Roman" w:eastAsia="Times New Roman" w:hAnsi="Times New Roman" w:cs="Times New Roman"/>
                <w:color w:val="auto"/>
                <w:sz w:val="24"/>
                <w:szCs w:val="24"/>
              </w:rPr>
              <w:t>, with functionality matching or exceeding the following:</w:t>
            </w:r>
          </w:p>
          <w:p w:rsidR="00B50404" w:rsidRPr="001C4586" w:rsidRDefault="00B50404" w:rsidP="008D3F34">
            <w:pPr>
              <w:numPr>
                <w:ilvl w:val="0"/>
                <w:numId w:val="13"/>
              </w:numPr>
              <w:bidi w:val="0"/>
              <w:spacing w:before="100" w:beforeAutospacing="1" w:after="100" w:afterAutospacing="1" w:line="240" w:lineRule="auto"/>
              <w:jc w:val="left"/>
              <w:rPr>
                <w:rFonts w:ascii="Times New Roman" w:eastAsia="Times New Roman" w:hAnsi="Times New Roman" w:cs="Times New Roman"/>
                <w:color w:val="auto"/>
                <w:sz w:val="24"/>
                <w:szCs w:val="24"/>
              </w:rPr>
            </w:pPr>
            <w:r w:rsidRPr="001C4586">
              <w:rPr>
                <w:rFonts w:ascii="Times New Roman" w:eastAsia="Times New Roman" w:hAnsi="Times New Roman" w:cs="Times New Roman"/>
                <w:color w:val="auto"/>
                <w:sz w:val="24"/>
                <w:szCs w:val="24"/>
              </w:rPr>
              <w:t xml:space="preserve">Support for </w:t>
            </w:r>
            <w:r w:rsidRPr="001C4586">
              <w:rPr>
                <w:rFonts w:ascii="Times New Roman" w:eastAsia="Times New Roman" w:hAnsi="Times New Roman" w:cs="Times New Roman"/>
                <w:b/>
                <w:bCs/>
                <w:color w:val="auto"/>
                <w:sz w:val="24"/>
                <w:szCs w:val="24"/>
              </w:rPr>
              <w:t>50 instances</w:t>
            </w:r>
            <w:r w:rsidRPr="001C4586">
              <w:rPr>
                <w:rFonts w:ascii="Times New Roman" w:eastAsia="Times New Roman" w:hAnsi="Times New Roman" w:cs="Times New Roman"/>
                <w:color w:val="auto"/>
                <w:sz w:val="24"/>
                <w:szCs w:val="24"/>
              </w:rPr>
              <w:t>.</w:t>
            </w:r>
          </w:p>
          <w:p w:rsidR="00B50404" w:rsidRPr="001C4586" w:rsidRDefault="00B50404" w:rsidP="008D3F34">
            <w:pPr>
              <w:numPr>
                <w:ilvl w:val="0"/>
                <w:numId w:val="13"/>
              </w:numPr>
              <w:bidi w:val="0"/>
              <w:spacing w:before="100" w:beforeAutospacing="1" w:after="100" w:afterAutospacing="1" w:line="240" w:lineRule="auto"/>
              <w:jc w:val="left"/>
              <w:rPr>
                <w:rFonts w:ascii="Times New Roman" w:eastAsia="Times New Roman" w:hAnsi="Times New Roman" w:cs="Times New Roman"/>
                <w:color w:val="auto"/>
                <w:sz w:val="24"/>
                <w:szCs w:val="24"/>
                <w:rtl/>
              </w:rPr>
            </w:pPr>
            <w:r w:rsidRPr="001C4586">
              <w:rPr>
                <w:rFonts w:ascii="Times New Roman" w:eastAsia="Times New Roman" w:hAnsi="Times New Roman" w:cs="Times New Roman"/>
                <w:color w:val="auto"/>
                <w:sz w:val="24"/>
                <w:szCs w:val="24"/>
              </w:rPr>
              <w:t xml:space="preserve">3-Year Subscription with </w:t>
            </w:r>
            <w:r w:rsidRPr="001C4586">
              <w:rPr>
                <w:rFonts w:ascii="Times New Roman" w:eastAsia="Times New Roman" w:hAnsi="Times New Roman" w:cs="Times New Roman"/>
                <w:b/>
                <w:bCs/>
                <w:color w:val="auto"/>
                <w:sz w:val="24"/>
                <w:szCs w:val="24"/>
              </w:rPr>
              <w:t>24/7 Support</w:t>
            </w:r>
          </w:p>
        </w:tc>
        <w:tc>
          <w:tcPr>
            <w:tcW w:w="1220" w:type="dxa"/>
            <w:shd w:val="clear" w:color="auto" w:fill="auto"/>
            <w:vAlign w:val="center"/>
          </w:tcPr>
          <w:p w:rsidR="00B50404" w:rsidRPr="001C4586" w:rsidRDefault="00B50404" w:rsidP="008D3F34">
            <w:pPr>
              <w:spacing w:after="0" w:line="240" w:lineRule="auto"/>
              <w:jc w:val="center"/>
              <w:rPr>
                <w:b/>
                <w:bCs/>
                <w:sz w:val="26"/>
                <w:szCs w:val="26"/>
                <w:u w:val="single"/>
              </w:rPr>
            </w:pPr>
            <w:r w:rsidRPr="001C4586">
              <w:rPr>
                <w:b/>
                <w:bCs/>
                <w:sz w:val="26"/>
                <w:szCs w:val="26"/>
                <w:u w:val="single"/>
              </w:rPr>
              <w:t>1</w:t>
            </w:r>
          </w:p>
        </w:tc>
      </w:tr>
      <w:tr w:rsidR="00B50404" w:rsidRPr="0033780E" w:rsidTr="008D3F34">
        <w:trPr>
          <w:trHeight w:val="663"/>
        </w:trPr>
        <w:tc>
          <w:tcPr>
            <w:tcW w:w="3825" w:type="dxa"/>
            <w:gridSpan w:val="2"/>
            <w:shd w:val="clear" w:color="auto" w:fill="auto"/>
            <w:vAlign w:val="center"/>
          </w:tcPr>
          <w:p w:rsidR="00B50404" w:rsidRPr="001C4586" w:rsidRDefault="00B50404" w:rsidP="008D3F34">
            <w:pPr>
              <w:bidi w:val="0"/>
              <w:spacing w:after="0" w:line="240" w:lineRule="auto"/>
              <w:jc w:val="both"/>
              <w:rPr>
                <w:b/>
                <w:bCs/>
                <w:sz w:val="24"/>
                <w:szCs w:val="24"/>
                <w:u w:val="single"/>
              </w:rPr>
            </w:pPr>
            <w:r w:rsidRPr="001C4586">
              <w:rPr>
                <w:b/>
                <w:bCs/>
                <w:sz w:val="26"/>
                <w:szCs w:val="26"/>
                <w:u w:val="single"/>
              </w:rPr>
              <w:t>Note</w:t>
            </w:r>
          </w:p>
        </w:tc>
        <w:tc>
          <w:tcPr>
            <w:tcW w:w="6210" w:type="dxa"/>
            <w:gridSpan w:val="2"/>
            <w:shd w:val="clear" w:color="auto" w:fill="auto"/>
            <w:vAlign w:val="center"/>
          </w:tcPr>
          <w:p w:rsidR="00B50404" w:rsidRPr="001C4586" w:rsidRDefault="00B50404" w:rsidP="008D3F34">
            <w:pPr>
              <w:bidi w:val="0"/>
              <w:spacing w:after="0" w:line="240" w:lineRule="auto"/>
              <w:jc w:val="left"/>
              <w:rPr>
                <w:rFonts w:ascii="Times New Roman" w:eastAsia="Times New Roman" w:hAnsi="Times New Roman" w:cs="Times New Roman"/>
                <w:color w:val="auto"/>
                <w:sz w:val="24"/>
                <w:szCs w:val="24"/>
              </w:rPr>
            </w:pPr>
            <w:r w:rsidRPr="001C4586">
              <w:rPr>
                <w:rFonts w:ascii="Times New Roman" w:eastAsia="Times New Roman" w:hAnsi="Symbol" w:cs="Times New Roman"/>
                <w:color w:val="auto"/>
                <w:sz w:val="24"/>
                <w:szCs w:val="24"/>
              </w:rPr>
              <w:t></w:t>
            </w:r>
            <w:r w:rsidRPr="001C4586">
              <w:rPr>
                <w:rFonts w:ascii="Times New Roman" w:eastAsia="Times New Roman" w:hAnsi="Times New Roman" w:cs="Times New Roman"/>
                <w:color w:val="auto"/>
                <w:sz w:val="24"/>
                <w:szCs w:val="24"/>
              </w:rPr>
              <w:t xml:space="preserve"> The vendor must ensure compatibility with LOT 2.2 and LOT 2.3 </w:t>
            </w:r>
            <w:proofErr w:type="gramStart"/>
            <w:r w:rsidRPr="001C4586">
              <w:rPr>
                <w:rFonts w:ascii="Times New Roman" w:eastAsia="Times New Roman" w:hAnsi="Times New Roman" w:cs="Times New Roman"/>
                <w:color w:val="auto"/>
                <w:sz w:val="24"/>
                <w:szCs w:val="24"/>
              </w:rPr>
              <w:t>infrastructure</w:t>
            </w:r>
            <w:proofErr w:type="gramEnd"/>
            <w:r w:rsidRPr="001C4586">
              <w:rPr>
                <w:rFonts w:ascii="Times New Roman" w:eastAsia="Times New Roman" w:hAnsi="Times New Roman" w:cs="Times New Roman"/>
                <w:color w:val="auto"/>
                <w:sz w:val="24"/>
                <w:szCs w:val="24"/>
              </w:rPr>
              <w:t>.</w:t>
            </w:r>
          </w:p>
        </w:tc>
      </w:tr>
    </w:tbl>
    <w:p w:rsidR="00B50404" w:rsidRDefault="00B50404" w:rsidP="00B50404">
      <w:pPr>
        <w:bidi w:val="0"/>
      </w:pPr>
    </w:p>
    <w:p w:rsidR="00B50404" w:rsidRPr="00C84DBC" w:rsidRDefault="00B50404" w:rsidP="00B50404">
      <w:pPr>
        <w:bidi w:val="0"/>
      </w:pPr>
    </w:p>
    <w:p w:rsidR="00B50404" w:rsidRDefault="00B50404" w:rsidP="00B50404">
      <w:pPr>
        <w:pStyle w:val="Heading2"/>
        <w:bidi w:val="0"/>
        <w:spacing w:after="0"/>
        <w:ind w:left="461" w:hanging="10"/>
        <w:rPr>
          <w:rFonts w:ascii="Calibri" w:eastAsia="Calibri" w:hAnsi="Calibri" w:cs="Calibri"/>
          <w:sz w:val="28"/>
        </w:rPr>
      </w:pPr>
    </w:p>
    <w:p w:rsidR="00B50404" w:rsidRPr="00E94FB8" w:rsidRDefault="00B50404" w:rsidP="00B50404">
      <w:pPr>
        <w:pStyle w:val="Heading2"/>
        <w:bidi w:val="0"/>
        <w:spacing w:after="0"/>
        <w:ind w:left="10" w:hanging="10"/>
        <w:rPr>
          <w:rFonts w:ascii="Calibri" w:eastAsia="Calibri" w:hAnsi="Calibri" w:cs="Calibri"/>
          <w:sz w:val="28"/>
          <w:szCs w:val="36"/>
        </w:rPr>
      </w:pPr>
      <w:bookmarkStart w:id="13" w:name="_Toc194909134"/>
      <w:r w:rsidRPr="001415B8">
        <w:rPr>
          <w:rFonts w:ascii="Calibri" w:eastAsia="Calibri" w:hAnsi="Calibri" w:cs="Calibri"/>
          <w:sz w:val="28"/>
        </w:rPr>
        <w:t xml:space="preserve">LOT </w:t>
      </w:r>
      <w:r>
        <w:rPr>
          <w:rFonts w:ascii="Calibri" w:eastAsia="Calibri" w:hAnsi="Calibri" w:cs="Calibri"/>
          <w:sz w:val="28"/>
        </w:rPr>
        <w:t xml:space="preserve">2.5: </w:t>
      </w:r>
      <w:r w:rsidRPr="00E94FB8">
        <w:rPr>
          <w:rFonts w:ascii="Calibri" w:eastAsia="Calibri" w:hAnsi="Calibri" w:cs="Calibri"/>
          <w:sz w:val="28"/>
          <w:szCs w:val="36"/>
        </w:rPr>
        <w:t>Abroad training</w:t>
      </w:r>
      <w:bookmarkEnd w:id="13"/>
    </w:p>
    <w:tbl>
      <w:tblPr>
        <w:tblpPr w:leftFromText="180" w:rightFromText="180" w:vertAnchor="text" w:horzAnchor="margin" w:tblpXSpec="center" w:tblpY="181"/>
        <w:tblW w:w="9720"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533"/>
        <w:gridCol w:w="4989"/>
        <w:gridCol w:w="1198"/>
      </w:tblGrid>
      <w:tr w:rsidR="00B50404" w:rsidRPr="0033780E" w:rsidTr="008D3F34">
        <w:trPr>
          <w:trHeight w:val="576"/>
        </w:trPr>
        <w:tc>
          <w:tcPr>
            <w:tcW w:w="3533" w:type="dxa"/>
            <w:shd w:val="clear" w:color="auto" w:fill="A6A6A6"/>
            <w:vAlign w:val="center"/>
          </w:tcPr>
          <w:p w:rsidR="00B50404" w:rsidRPr="001C4586" w:rsidRDefault="00B50404" w:rsidP="008D3F34">
            <w:pPr>
              <w:rPr>
                <w:b/>
                <w:bCs/>
                <w:sz w:val="26"/>
                <w:szCs w:val="26"/>
                <w:u w:val="single"/>
                <w:rtl/>
                <w:lang w:bidi="ar-JO"/>
              </w:rPr>
            </w:pPr>
            <w:r w:rsidRPr="001C4586">
              <w:rPr>
                <w:b/>
                <w:bCs/>
                <w:sz w:val="26"/>
                <w:szCs w:val="26"/>
                <w:u w:val="single"/>
              </w:rPr>
              <w:t>Item</w:t>
            </w:r>
          </w:p>
        </w:tc>
        <w:tc>
          <w:tcPr>
            <w:tcW w:w="4989"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Description</w:t>
            </w:r>
          </w:p>
        </w:tc>
        <w:tc>
          <w:tcPr>
            <w:tcW w:w="1198"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QTY</w:t>
            </w:r>
          </w:p>
        </w:tc>
      </w:tr>
      <w:tr w:rsidR="00B50404" w:rsidRPr="0033780E" w:rsidTr="008D3F34">
        <w:trPr>
          <w:trHeight w:val="576"/>
        </w:trPr>
        <w:tc>
          <w:tcPr>
            <w:tcW w:w="3533" w:type="dxa"/>
            <w:shd w:val="clear" w:color="auto" w:fill="auto"/>
            <w:vAlign w:val="center"/>
          </w:tcPr>
          <w:p w:rsidR="00B50404" w:rsidRPr="001C4586" w:rsidRDefault="00B50404" w:rsidP="008D3F34">
            <w:pPr>
              <w:spacing w:after="0" w:line="240" w:lineRule="auto"/>
              <w:rPr>
                <w:b/>
                <w:bCs/>
                <w:sz w:val="26"/>
                <w:szCs w:val="26"/>
                <w:u w:val="single"/>
                <w:rtl/>
                <w:lang w:bidi="ar-JO"/>
              </w:rPr>
            </w:pPr>
            <w:r w:rsidRPr="001C4586">
              <w:rPr>
                <w:b/>
                <w:bCs/>
                <w:sz w:val="26"/>
                <w:szCs w:val="26"/>
                <w:u w:val="single"/>
                <w:lang w:bidi="ar-JO"/>
              </w:rPr>
              <w:t>Backup software training based on the proposed software</w:t>
            </w:r>
          </w:p>
        </w:tc>
        <w:tc>
          <w:tcPr>
            <w:tcW w:w="4989"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 xml:space="preserve"> (Instructor-led training, 3-5 working day).</w:t>
            </w:r>
          </w:p>
        </w:tc>
        <w:tc>
          <w:tcPr>
            <w:tcW w:w="1198" w:type="dxa"/>
            <w:shd w:val="clear" w:color="auto" w:fill="auto"/>
            <w:vAlign w:val="center"/>
          </w:tcPr>
          <w:p w:rsidR="00B50404" w:rsidRPr="001C4586" w:rsidRDefault="00B50404" w:rsidP="008D3F34">
            <w:pPr>
              <w:jc w:val="center"/>
              <w:rPr>
                <w:b/>
                <w:bCs/>
                <w:sz w:val="26"/>
                <w:szCs w:val="26"/>
                <w:u w:val="single"/>
              </w:rPr>
            </w:pPr>
            <w:r w:rsidRPr="001C4586">
              <w:rPr>
                <w:b/>
                <w:bCs/>
                <w:sz w:val="26"/>
                <w:szCs w:val="26"/>
                <w:u w:val="single"/>
              </w:rPr>
              <w:t>4 persons</w:t>
            </w:r>
          </w:p>
        </w:tc>
      </w:tr>
    </w:tbl>
    <w:p w:rsidR="00B50404" w:rsidRDefault="00B50404" w:rsidP="00B50404">
      <w:pPr>
        <w:pStyle w:val="Heading1"/>
        <w:ind w:left="10"/>
        <w:rPr>
          <w:bCs/>
          <w:szCs w:val="32"/>
          <w:rtl/>
          <w:lang w:bidi="ar-JO"/>
        </w:rPr>
      </w:pPr>
    </w:p>
    <w:p w:rsidR="00B50404" w:rsidRDefault="00B50404" w:rsidP="00B50404">
      <w:pPr>
        <w:bidi w:val="0"/>
        <w:jc w:val="left"/>
        <w:rPr>
          <w:rFonts w:ascii="Times New Roman" w:eastAsia="Times New Roman" w:hAnsi="Times New Roman" w:cs="Times New Roman"/>
          <w:b/>
          <w:bCs/>
          <w:sz w:val="32"/>
          <w:szCs w:val="32"/>
          <w:u w:val="single" w:color="000000"/>
          <w:lang w:bidi="ar-JO"/>
        </w:rPr>
      </w:pPr>
      <w:r>
        <w:rPr>
          <w:bCs/>
          <w:szCs w:val="32"/>
          <w:rtl/>
          <w:lang w:bidi="ar-JO"/>
        </w:rPr>
        <w:br w:type="page"/>
      </w:r>
    </w:p>
    <w:p w:rsidR="00B50404" w:rsidRDefault="00B50404" w:rsidP="00B50404">
      <w:pPr>
        <w:pStyle w:val="Heading1"/>
        <w:ind w:left="10"/>
        <w:rPr>
          <w:bCs/>
          <w:szCs w:val="32"/>
          <w:rtl/>
          <w:lang w:bidi="ar-LB"/>
        </w:rPr>
      </w:pPr>
      <w:bookmarkStart w:id="14" w:name="_Toc194909135"/>
      <w:r>
        <w:rPr>
          <w:rFonts w:hint="cs"/>
          <w:bCs/>
          <w:szCs w:val="32"/>
          <w:rtl/>
        </w:rPr>
        <w:lastRenderedPageBreak/>
        <w:t xml:space="preserve">ثالثا: القسم الثالث </w:t>
      </w:r>
      <w:r>
        <w:rPr>
          <w:bCs/>
          <w:szCs w:val="32"/>
        </w:rPr>
        <w:t>LOT3</w:t>
      </w:r>
      <w:bookmarkEnd w:id="14"/>
      <w:r>
        <w:rPr>
          <w:rFonts w:hint="cs"/>
          <w:bCs/>
          <w:szCs w:val="32"/>
          <w:rtl/>
          <w:lang w:bidi="ar-LB"/>
        </w:rPr>
        <w:t xml:space="preserve"> </w:t>
      </w:r>
    </w:p>
    <w:p w:rsidR="00B50404" w:rsidRDefault="00B50404" w:rsidP="00B50404">
      <w:pPr>
        <w:bidi w:val="0"/>
        <w:spacing w:after="33" w:line="252" w:lineRule="auto"/>
        <w:ind w:left="188" w:right="610" w:firstLine="263"/>
        <w:jc w:val="both"/>
        <w:rPr>
          <w:sz w:val="28"/>
          <w:szCs w:val="28"/>
          <w:rtl/>
          <w:lang w:bidi="ar-LB"/>
        </w:rPr>
      </w:pPr>
    </w:p>
    <w:p w:rsidR="00B50404" w:rsidRPr="00D1629A" w:rsidRDefault="00B50404" w:rsidP="00B50404">
      <w:pPr>
        <w:bidi w:val="0"/>
        <w:spacing w:line="252" w:lineRule="auto"/>
        <w:jc w:val="left"/>
        <w:rPr>
          <w:rFonts w:eastAsia="Times New Roman"/>
          <w:sz w:val="26"/>
          <w:szCs w:val="26"/>
        </w:rPr>
      </w:pPr>
      <w:r w:rsidRPr="00D1629A">
        <w:rPr>
          <w:rFonts w:eastAsia="Times New Roman"/>
          <w:sz w:val="26"/>
          <w:szCs w:val="26"/>
        </w:rPr>
        <w:t xml:space="preserve">The firewalls (LOT </w:t>
      </w:r>
      <w:r>
        <w:rPr>
          <w:rFonts w:eastAsia="Times New Roman"/>
          <w:sz w:val="26"/>
          <w:szCs w:val="26"/>
        </w:rPr>
        <w:t>3</w:t>
      </w:r>
      <w:r w:rsidRPr="00D1629A">
        <w:rPr>
          <w:rFonts w:eastAsia="Times New Roman"/>
          <w:sz w:val="26"/>
          <w:szCs w:val="26"/>
        </w:rPr>
        <w:t>.1, LOT</w:t>
      </w:r>
      <w:r>
        <w:rPr>
          <w:rFonts w:eastAsia="Times New Roman"/>
          <w:sz w:val="26"/>
          <w:szCs w:val="26"/>
        </w:rPr>
        <w:t xml:space="preserve"> 3</w:t>
      </w:r>
      <w:r w:rsidRPr="00D1629A">
        <w:rPr>
          <w:rFonts w:eastAsia="Times New Roman"/>
          <w:sz w:val="26"/>
          <w:szCs w:val="26"/>
        </w:rPr>
        <w:t>.2 and LOT</w:t>
      </w:r>
      <w:r>
        <w:rPr>
          <w:rFonts w:eastAsia="Times New Roman"/>
          <w:sz w:val="26"/>
          <w:szCs w:val="26"/>
        </w:rPr>
        <w:t xml:space="preserve"> </w:t>
      </w:r>
      <w:r w:rsidRPr="00D1629A">
        <w:rPr>
          <w:rFonts w:eastAsia="Times New Roman"/>
          <w:sz w:val="26"/>
          <w:szCs w:val="26"/>
        </w:rPr>
        <w:t xml:space="preserve">3.3) must be with Three Years Warranty &amp; support by </w:t>
      </w:r>
      <w:r>
        <w:rPr>
          <w:rFonts w:eastAsia="Times New Roman"/>
          <w:sz w:val="26"/>
          <w:szCs w:val="26"/>
        </w:rPr>
        <w:t xml:space="preserve">the </w:t>
      </w:r>
      <w:r w:rsidRPr="00D1629A">
        <w:rPr>
          <w:rFonts w:eastAsia="Times New Roman"/>
          <w:sz w:val="26"/>
          <w:szCs w:val="26"/>
        </w:rPr>
        <w:t>vendor and</w:t>
      </w:r>
      <w:r>
        <w:rPr>
          <w:rFonts w:eastAsia="Times New Roman"/>
          <w:sz w:val="26"/>
          <w:szCs w:val="26"/>
        </w:rPr>
        <w:t xml:space="preserve"> </w:t>
      </w:r>
      <w:r w:rsidRPr="00D1629A">
        <w:rPr>
          <w:rFonts w:eastAsia="Times New Roman"/>
          <w:sz w:val="26"/>
          <w:szCs w:val="26"/>
        </w:rPr>
        <w:t>partner</w:t>
      </w:r>
      <w:r w:rsidRPr="00D13AA9">
        <w:rPr>
          <w:rFonts w:eastAsia="Times New Roman"/>
          <w:sz w:val="26"/>
          <w:szCs w:val="26"/>
        </w:rPr>
        <w:t xml:space="preserve"> (starting from the final acceptance date)</w:t>
      </w:r>
      <w:r w:rsidRPr="00D1629A">
        <w:rPr>
          <w:rFonts w:eastAsia="Times New Roman"/>
          <w:sz w:val="26"/>
          <w:szCs w:val="26"/>
        </w:rPr>
        <w:t>, and the bidder must configure the firewalls as a high availability (HA) cluster. Any necessary licenses must also be added for this.</w:t>
      </w:r>
    </w:p>
    <w:p w:rsidR="00B50404" w:rsidRPr="00D1629A" w:rsidRDefault="00B50404" w:rsidP="00B50404">
      <w:pPr>
        <w:bidi w:val="0"/>
        <w:spacing w:line="252" w:lineRule="auto"/>
        <w:jc w:val="left"/>
        <w:rPr>
          <w:rFonts w:eastAsia="Times New Roman"/>
          <w:sz w:val="26"/>
          <w:szCs w:val="26"/>
        </w:rPr>
      </w:pPr>
      <w:r w:rsidRPr="00D1629A">
        <w:rPr>
          <w:rFonts w:eastAsia="Times New Roman"/>
          <w:sz w:val="26"/>
          <w:szCs w:val="26"/>
        </w:rPr>
        <w:t xml:space="preserve">The licenses must include </w:t>
      </w:r>
      <w:r w:rsidRPr="004E76C8">
        <w:rPr>
          <w:rFonts w:eastAsia="Times New Roman"/>
          <w:b/>
          <w:bCs/>
          <w:sz w:val="26"/>
          <w:szCs w:val="26"/>
        </w:rPr>
        <w:t xml:space="preserve">VPN </w:t>
      </w:r>
      <w:r w:rsidRPr="00D1629A">
        <w:rPr>
          <w:rFonts w:eastAsia="Times New Roman"/>
          <w:sz w:val="26"/>
          <w:szCs w:val="26"/>
        </w:rPr>
        <w:t xml:space="preserve">and </w:t>
      </w:r>
      <w:r w:rsidRPr="004E76C8">
        <w:rPr>
          <w:rFonts w:eastAsia="Times New Roman"/>
          <w:b/>
          <w:bCs/>
          <w:sz w:val="26"/>
          <w:szCs w:val="26"/>
        </w:rPr>
        <w:t>10 VDOM</w:t>
      </w:r>
      <w:r>
        <w:rPr>
          <w:rFonts w:eastAsia="Times New Roman"/>
          <w:sz w:val="26"/>
          <w:szCs w:val="26"/>
        </w:rPr>
        <w:t xml:space="preserve"> for </w:t>
      </w:r>
      <w:r w:rsidRPr="004E76C8">
        <w:rPr>
          <w:rFonts w:eastAsia="Times New Roman"/>
          <w:b/>
          <w:bCs/>
          <w:sz w:val="26"/>
          <w:szCs w:val="26"/>
        </w:rPr>
        <w:t>LOT 3.2</w:t>
      </w:r>
      <w:r>
        <w:rPr>
          <w:rFonts w:eastAsia="Times New Roman"/>
          <w:sz w:val="26"/>
          <w:szCs w:val="26"/>
        </w:rPr>
        <w:t>.</w:t>
      </w:r>
    </w:p>
    <w:p w:rsidR="00B50404" w:rsidRPr="00D1629A" w:rsidRDefault="00B50404" w:rsidP="00B50404">
      <w:pPr>
        <w:bidi w:val="0"/>
        <w:spacing w:line="252" w:lineRule="auto"/>
        <w:jc w:val="left"/>
        <w:rPr>
          <w:rFonts w:eastAsia="Times New Roman"/>
          <w:sz w:val="26"/>
          <w:szCs w:val="26"/>
        </w:rPr>
      </w:pPr>
      <w:r w:rsidRPr="00D1629A">
        <w:rPr>
          <w:rFonts w:eastAsia="Times New Roman"/>
          <w:sz w:val="26"/>
          <w:szCs w:val="26"/>
        </w:rPr>
        <w:t xml:space="preserve">The firewalls must be configured by the bidder as per </w:t>
      </w:r>
      <w:r>
        <w:rPr>
          <w:rFonts w:eastAsia="Times New Roman"/>
          <w:sz w:val="26"/>
          <w:szCs w:val="26"/>
        </w:rPr>
        <w:t>JAF</w:t>
      </w:r>
      <w:r w:rsidRPr="00D1629A">
        <w:rPr>
          <w:rFonts w:eastAsia="Times New Roman"/>
          <w:sz w:val="26"/>
          <w:szCs w:val="26"/>
        </w:rPr>
        <w:t xml:space="preserve"> request.</w:t>
      </w:r>
    </w:p>
    <w:p w:rsidR="00B50404" w:rsidRDefault="00B50404" w:rsidP="00B50404">
      <w:pPr>
        <w:pStyle w:val="Heading2"/>
        <w:bidi w:val="0"/>
        <w:spacing w:after="0"/>
        <w:ind w:left="10" w:hanging="10"/>
        <w:rPr>
          <w:rFonts w:ascii="Calibri" w:eastAsia="Calibri" w:hAnsi="Calibri" w:cs="Calibri"/>
          <w:sz w:val="28"/>
        </w:rPr>
      </w:pPr>
    </w:p>
    <w:p w:rsidR="00B50404" w:rsidRPr="00D20847" w:rsidRDefault="00B50404" w:rsidP="00B50404">
      <w:pPr>
        <w:pStyle w:val="Heading2"/>
        <w:bidi w:val="0"/>
        <w:spacing w:after="0"/>
        <w:ind w:left="10" w:hanging="10"/>
        <w:rPr>
          <w:rFonts w:ascii="Calibri" w:eastAsia="Calibri" w:hAnsi="Calibri" w:cs="Calibri"/>
          <w:sz w:val="28"/>
        </w:rPr>
      </w:pPr>
      <w:bookmarkStart w:id="15" w:name="_Toc194909136"/>
      <w:r>
        <w:rPr>
          <w:rFonts w:ascii="Calibri" w:eastAsia="Calibri" w:hAnsi="Calibri" w:cs="Calibri"/>
          <w:sz w:val="28"/>
        </w:rPr>
        <w:t xml:space="preserve">LOT 3.1: </w:t>
      </w:r>
      <w:proofErr w:type="spellStart"/>
      <w:r>
        <w:rPr>
          <w:rFonts w:ascii="Calibri" w:eastAsia="Calibri" w:hAnsi="Calibri" w:cs="Calibri"/>
          <w:sz w:val="28"/>
        </w:rPr>
        <w:t>PaloA</w:t>
      </w:r>
      <w:r w:rsidRPr="00D20847">
        <w:rPr>
          <w:rFonts w:ascii="Calibri" w:eastAsia="Calibri" w:hAnsi="Calibri" w:cs="Calibri"/>
          <w:sz w:val="28"/>
        </w:rPr>
        <w:t>lto</w:t>
      </w:r>
      <w:proofErr w:type="spellEnd"/>
      <w:r w:rsidRPr="00D20847">
        <w:rPr>
          <w:rFonts w:ascii="Calibri" w:eastAsia="Calibri" w:hAnsi="Calibri" w:cs="Calibri"/>
          <w:sz w:val="28"/>
        </w:rPr>
        <w:t xml:space="preserve"> firewalls with the below specs:</w:t>
      </w:r>
      <w:bookmarkEnd w:id="15"/>
    </w:p>
    <w:tbl>
      <w:tblPr>
        <w:tblW w:w="10019"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60"/>
        <w:gridCol w:w="2891"/>
        <w:gridCol w:w="6106"/>
        <w:gridCol w:w="662"/>
      </w:tblGrid>
      <w:tr w:rsidR="00B50404" w:rsidRPr="00DB17EC" w:rsidTr="008D3F34">
        <w:trPr>
          <w:trHeight w:val="288"/>
        </w:trPr>
        <w:tc>
          <w:tcPr>
            <w:tcW w:w="360" w:type="dxa"/>
            <w:shd w:val="clear" w:color="auto" w:fill="A6A6A6"/>
          </w:tcPr>
          <w:p w:rsidR="00B50404" w:rsidRPr="001C4586" w:rsidRDefault="00B50404" w:rsidP="008D3F34">
            <w:pPr>
              <w:bidi w:val="0"/>
              <w:spacing w:after="0" w:line="240" w:lineRule="auto"/>
              <w:jc w:val="center"/>
              <w:rPr>
                <w:b/>
                <w:bCs/>
                <w:sz w:val="24"/>
                <w:szCs w:val="24"/>
                <w:u w:val="single"/>
              </w:rPr>
            </w:pPr>
            <w:r w:rsidRPr="001C4586">
              <w:rPr>
                <w:b/>
                <w:bCs/>
                <w:sz w:val="24"/>
                <w:szCs w:val="24"/>
                <w:u w:val="single"/>
              </w:rPr>
              <w:t>#</w:t>
            </w:r>
          </w:p>
        </w:tc>
        <w:tc>
          <w:tcPr>
            <w:tcW w:w="2891" w:type="dxa"/>
            <w:shd w:val="clear" w:color="auto" w:fill="A6A6A6"/>
            <w:vAlign w:val="center"/>
          </w:tcPr>
          <w:p w:rsidR="00B50404" w:rsidRPr="001C4586" w:rsidRDefault="00B50404" w:rsidP="008D3F34">
            <w:pPr>
              <w:bidi w:val="0"/>
              <w:jc w:val="center"/>
              <w:rPr>
                <w:b/>
                <w:bCs/>
                <w:sz w:val="24"/>
                <w:szCs w:val="24"/>
                <w:u w:val="single"/>
              </w:rPr>
            </w:pPr>
            <w:r w:rsidRPr="001C4586">
              <w:rPr>
                <w:b/>
                <w:bCs/>
                <w:sz w:val="24"/>
                <w:szCs w:val="24"/>
                <w:u w:val="single"/>
              </w:rPr>
              <w:t>Part number</w:t>
            </w:r>
          </w:p>
        </w:tc>
        <w:tc>
          <w:tcPr>
            <w:tcW w:w="6106" w:type="dxa"/>
            <w:shd w:val="clear" w:color="auto" w:fill="A6A6A6"/>
            <w:vAlign w:val="center"/>
          </w:tcPr>
          <w:p w:rsidR="00B50404" w:rsidRPr="001C4586" w:rsidRDefault="00B50404" w:rsidP="008D3F34">
            <w:pPr>
              <w:bidi w:val="0"/>
              <w:jc w:val="center"/>
              <w:rPr>
                <w:b/>
                <w:bCs/>
                <w:sz w:val="24"/>
                <w:szCs w:val="24"/>
                <w:u w:val="single"/>
              </w:rPr>
            </w:pPr>
            <w:r w:rsidRPr="001C4586">
              <w:rPr>
                <w:b/>
                <w:bCs/>
                <w:sz w:val="24"/>
                <w:szCs w:val="24"/>
                <w:u w:val="single"/>
              </w:rPr>
              <w:t>Description</w:t>
            </w:r>
          </w:p>
        </w:tc>
        <w:tc>
          <w:tcPr>
            <w:tcW w:w="662" w:type="dxa"/>
            <w:shd w:val="clear" w:color="auto" w:fill="A6A6A6"/>
            <w:vAlign w:val="center"/>
          </w:tcPr>
          <w:p w:rsidR="00B50404" w:rsidRPr="001C4586" w:rsidRDefault="00B50404" w:rsidP="008D3F34">
            <w:pPr>
              <w:bidi w:val="0"/>
              <w:jc w:val="center"/>
              <w:rPr>
                <w:b/>
                <w:bCs/>
                <w:sz w:val="24"/>
                <w:szCs w:val="24"/>
                <w:u w:val="single"/>
              </w:rPr>
            </w:pPr>
            <w:r w:rsidRPr="001C4586">
              <w:rPr>
                <w:b/>
                <w:bCs/>
                <w:sz w:val="24"/>
                <w:szCs w:val="24"/>
                <w:u w:val="single"/>
              </w:rPr>
              <w:t>QTY</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eastAsia="Times New Roman" w:hAnsi="Segoe UI" w:cs="Segoe UI"/>
                <w:color w:val="212121"/>
                <w:sz w:val="23"/>
                <w:szCs w:val="23"/>
                <w:shd w:val="clear" w:color="auto" w:fill="FFFFFF"/>
              </w:rPr>
            </w:pPr>
            <w:r w:rsidRPr="001C4586">
              <w:rPr>
                <w:rFonts w:ascii="Aptos" w:hAnsi="Aptos" w:cs="Segoe UI"/>
                <w:shd w:val="clear" w:color="auto" w:fill="FFFFFF"/>
              </w:rPr>
              <w:t>1</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PAN-PA-5410-AC</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Palo Alto Networks PA-5410 with redundant AC power supplies</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PAN-PA-5410-ATP-3YR-HA2</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Advanced Threat Prevention subscription 3 year term for device in an HA pair, PA-5410</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3</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PAN-SVC-BKLN-5410-3YR</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Partner enabled premium support 3-year term, PA-5410</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4</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PAN-SFP-PLUS-SR</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SFP+ form factor, SR 10Gb optical transceiver, short reach 300m, OM3 MMF, duplex LC, IEEE 802.3ae 10GBASE-SR compliant</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8</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5</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PAN-SFP-CG</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SFP form factor, 1Gb copper transceiver, 100m over Cat5 RJ-45, IEEE 802.3ab 1000BASE-T compliant</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8</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6</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PAN-PWR-CORD-UK</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Power cord for United Kingdom with IEC-60320 C13 and BS 1363 UK13 cord ends, 10A, 250V max, 6ft</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7</w:t>
            </w:r>
          </w:p>
        </w:tc>
        <w:tc>
          <w:tcPr>
            <w:tcW w:w="2891"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PAN-SFP-PLUS-CU-5M</w:t>
            </w:r>
          </w:p>
        </w:tc>
        <w:tc>
          <w:tcPr>
            <w:tcW w:w="6106"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SFP+ form factor, 10Gb direct attach twin-ax passive cable with 2 transceiver ends and 5m of cable permanently bonded as an assembly, IEEE 802.3ae 10GBASE-CR compliant</w:t>
            </w:r>
          </w:p>
        </w:tc>
        <w:tc>
          <w:tcPr>
            <w:tcW w:w="662"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1</w:t>
            </w:r>
          </w:p>
        </w:tc>
      </w:tr>
    </w:tbl>
    <w:p w:rsidR="00B50404" w:rsidRPr="001C4586" w:rsidRDefault="00B50404" w:rsidP="00B50404">
      <w:pPr>
        <w:pStyle w:val="Heading2"/>
        <w:ind w:left="-270"/>
        <w:rPr>
          <w:b w:val="0"/>
          <w:rtl/>
          <w:lang w:bidi="ar-JO"/>
        </w:rPr>
      </w:pPr>
    </w:p>
    <w:p w:rsidR="00B50404" w:rsidRDefault="00B50404" w:rsidP="00B50404">
      <w:pPr>
        <w:rPr>
          <w:rtl/>
          <w:lang w:bidi="ar-JO"/>
        </w:rPr>
      </w:pPr>
    </w:p>
    <w:p w:rsidR="00B50404" w:rsidRDefault="00B50404" w:rsidP="00B50404">
      <w:pPr>
        <w:rPr>
          <w:rtl/>
          <w:lang w:bidi="ar-JO"/>
        </w:rPr>
      </w:pPr>
    </w:p>
    <w:p w:rsidR="00B50404" w:rsidRDefault="00B50404" w:rsidP="00B50404">
      <w:pPr>
        <w:rPr>
          <w:rtl/>
          <w:lang w:bidi="ar-JO"/>
        </w:rPr>
      </w:pPr>
    </w:p>
    <w:p w:rsidR="00B50404" w:rsidRDefault="00B50404" w:rsidP="00B50404">
      <w:pPr>
        <w:rPr>
          <w:rtl/>
          <w:lang w:bidi="ar-JO"/>
        </w:rPr>
      </w:pPr>
    </w:p>
    <w:p w:rsidR="00B50404" w:rsidRDefault="00B50404" w:rsidP="00B50404">
      <w:pPr>
        <w:rPr>
          <w:rtl/>
          <w:lang w:bidi="ar-JO"/>
        </w:rPr>
      </w:pPr>
    </w:p>
    <w:p w:rsidR="00B50404" w:rsidRDefault="00B50404" w:rsidP="00B50404">
      <w:pPr>
        <w:rPr>
          <w:rtl/>
          <w:lang w:bidi="ar-JO"/>
        </w:rPr>
      </w:pPr>
    </w:p>
    <w:p w:rsidR="00B50404" w:rsidRDefault="00B50404" w:rsidP="00B50404">
      <w:pPr>
        <w:rPr>
          <w:rtl/>
          <w:lang w:bidi="ar-JO"/>
        </w:rPr>
      </w:pPr>
    </w:p>
    <w:p w:rsidR="00B50404" w:rsidRPr="00D20847" w:rsidRDefault="00B50404" w:rsidP="00B50404">
      <w:pPr>
        <w:pStyle w:val="Heading2"/>
        <w:bidi w:val="0"/>
        <w:spacing w:after="0"/>
        <w:ind w:left="10" w:hanging="10"/>
        <w:rPr>
          <w:rFonts w:ascii="Calibri" w:eastAsia="Calibri" w:hAnsi="Calibri" w:cs="Calibri"/>
          <w:sz w:val="28"/>
        </w:rPr>
      </w:pPr>
      <w:bookmarkStart w:id="16" w:name="_Toc194909137"/>
      <w:r w:rsidRPr="00D20847">
        <w:rPr>
          <w:rFonts w:ascii="Calibri" w:eastAsia="Calibri" w:hAnsi="Calibri" w:cs="Calibri"/>
          <w:sz w:val="28"/>
        </w:rPr>
        <w:lastRenderedPageBreak/>
        <w:t>LOT 3.2</w:t>
      </w:r>
      <w:r>
        <w:rPr>
          <w:rFonts w:ascii="Calibri" w:eastAsia="Calibri" w:hAnsi="Calibri" w:cs="Calibri"/>
          <w:sz w:val="28"/>
        </w:rPr>
        <w:t>.1</w:t>
      </w:r>
      <w:r w:rsidRPr="00D20847">
        <w:rPr>
          <w:rFonts w:ascii="Calibri" w:eastAsia="Calibri" w:hAnsi="Calibri" w:cs="Calibri"/>
          <w:sz w:val="28"/>
        </w:rPr>
        <w:t xml:space="preserve">: </w:t>
      </w:r>
      <w:proofErr w:type="spellStart"/>
      <w:r w:rsidRPr="00D20847">
        <w:rPr>
          <w:rFonts w:ascii="Calibri" w:eastAsia="Calibri" w:hAnsi="Calibri" w:cs="Calibri"/>
          <w:sz w:val="28"/>
        </w:rPr>
        <w:t>Fortigate</w:t>
      </w:r>
      <w:proofErr w:type="spellEnd"/>
      <w:r w:rsidRPr="00D20847">
        <w:rPr>
          <w:rFonts w:ascii="Calibri" w:eastAsia="Calibri" w:hAnsi="Calibri" w:cs="Calibri"/>
          <w:sz w:val="28"/>
        </w:rPr>
        <w:t xml:space="preserve"> firewalls with the below specs:</w:t>
      </w:r>
      <w:bookmarkEnd w:id="16"/>
      <w:r w:rsidRPr="00D20847">
        <w:rPr>
          <w:rFonts w:ascii="Calibri" w:eastAsia="Calibri" w:hAnsi="Calibri" w:cs="Calibri"/>
          <w:sz w:val="28"/>
        </w:rPr>
        <w:t xml:space="preserve"> </w:t>
      </w:r>
    </w:p>
    <w:tbl>
      <w:tblPr>
        <w:tblW w:w="10080"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60"/>
        <w:gridCol w:w="3533"/>
        <w:gridCol w:w="4989"/>
        <w:gridCol w:w="1198"/>
      </w:tblGrid>
      <w:tr w:rsidR="00B50404" w:rsidRPr="00DB17EC" w:rsidTr="008D3F34">
        <w:trPr>
          <w:trHeight w:val="576"/>
        </w:trPr>
        <w:tc>
          <w:tcPr>
            <w:tcW w:w="360" w:type="dxa"/>
            <w:shd w:val="clear" w:color="auto" w:fill="A6A6A6"/>
          </w:tcPr>
          <w:p w:rsidR="00B50404" w:rsidRPr="001C4586" w:rsidRDefault="00B50404" w:rsidP="008D3F34">
            <w:pPr>
              <w:bidi w:val="0"/>
              <w:spacing w:after="0" w:line="240" w:lineRule="auto"/>
              <w:jc w:val="center"/>
              <w:rPr>
                <w:b/>
                <w:bCs/>
                <w:sz w:val="24"/>
                <w:szCs w:val="24"/>
                <w:u w:val="single"/>
                <w:lang w:bidi="ar-JO"/>
              </w:rPr>
            </w:pPr>
          </w:p>
        </w:tc>
        <w:tc>
          <w:tcPr>
            <w:tcW w:w="3533" w:type="dxa"/>
            <w:shd w:val="clear" w:color="auto" w:fill="A6A6A6"/>
            <w:vAlign w:val="center"/>
          </w:tcPr>
          <w:p w:rsidR="00B50404" w:rsidRPr="001C4586" w:rsidRDefault="00B50404" w:rsidP="008D3F34">
            <w:pPr>
              <w:bidi w:val="0"/>
              <w:jc w:val="center"/>
              <w:rPr>
                <w:b/>
                <w:bCs/>
                <w:sz w:val="24"/>
                <w:szCs w:val="24"/>
                <w:u w:val="single"/>
              </w:rPr>
            </w:pPr>
            <w:r w:rsidRPr="001C4586">
              <w:rPr>
                <w:b/>
                <w:bCs/>
                <w:sz w:val="24"/>
                <w:szCs w:val="24"/>
                <w:u w:val="single"/>
              </w:rPr>
              <w:t>Part number</w:t>
            </w:r>
          </w:p>
        </w:tc>
        <w:tc>
          <w:tcPr>
            <w:tcW w:w="4989" w:type="dxa"/>
            <w:shd w:val="clear" w:color="auto" w:fill="A6A6A6"/>
            <w:vAlign w:val="center"/>
          </w:tcPr>
          <w:p w:rsidR="00B50404" w:rsidRPr="001C4586" w:rsidRDefault="00B50404" w:rsidP="008D3F34">
            <w:pPr>
              <w:bidi w:val="0"/>
              <w:jc w:val="center"/>
              <w:rPr>
                <w:b/>
                <w:bCs/>
                <w:sz w:val="24"/>
                <w:szCs w:val="24"/>
                <w:u w:val="single"/>
              </w:rPr>
            </w:pPr>
            <w:r w:rsidRPr="001C4586">
              <w:rPr>
                <w:b/>
                <w:bCs/>
                <w:sz w:val="24"/>
                <w:szCs w:val="24"/>
                <w:u w:val="single"/>
              </w:rPr>
              <w:t>Description</w:t>
            </w:r>
          </w:p>
        </w:tc>
        <w:tc>
          <w:tcPr>
            <w:tcW w:w="1198" w:type="dxa"/>
            <w:shd w:val="clear" w:color="auto" w:fill="A6A6A6"/>
            <w:vAlign w:val="center"/>
          </w:tcPr>
          <w:p w:rsidR="00B50404" w:rsidRPr="001C4586" w:rsidRDefault="00B50404" w:rsidP="008D3F34">
            <w:pPr>
              <w:bidi w:val="0"/>
              <w:jc w:val="center"/>
              <w:rPr>
                <w:b/>
                <w:bCs/>
                <w:sz w:val="24"/>
                <w:szCs w:val="24"/>
                <w:u w:val="single"/>
              </w:rPr>
            </w:pPr>
            <w:r w:rsidRPr="001C4586">
              <w:rPr>
                <w:b/>
                <w:bCs/>
                <w:sz w:val="24"/>
                <w:szCs w:val="24"/>
                <w:u w:val="single"/>
              </w:rPr>
              <w:t>QTY</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eastAsia="Times New Roman" w:hAnsi="Segoe UI" w:cs="Segoe UI"/>
                <w:color w:val="212121"/>
                <w:sz w:val="23"/>
                <w:szCs w:val="23"/>
                <w:shd w:val="clear" w:color="auto" w:fill="FFFFFF"/>
              </w:rPr>
            </w:pPr>
            <w:r w:rsidRPr="001C4586">
              <w:rPr>
                <w:rFonts w:ascii="Aptos" w:hAnsi="Aptos" w:cs="Segoe UI"/>
                <w:shd w:val="clear" w:color="auto" w:fill="FFFFFF"/>
              </w:rPr>
              <w:t>1</w:t>
            </w:r>
          </w:p>
        </w:tc>
        <w:tc>
          <w:tcPr>
            <w:tcW w:w="3533"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FG-901G</w:t>
            </w:r>
          </w:p>
        </w:tc>
        <w:tc>
          <w:tcPr>
            <w:tcW w:w="4989"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FortiGate-901G 4x 25G SFP28 slots, 4 x 10GE SFP+ slots, 17 x GE RJ45 ports (including 1 x MGMT port, 16 x switch ports), 1 X 2.5G HA port, 8 x GE SFP slots, SPU NP7 and CP9 hardware accelerated, 2x 480GB onboard SSD storage, dual AC PSU.</w:t>
            </w:r>
          </w:p>
        </w:tc>
        <w:tc>
          <w:tcPr>
            <w:tcW w:w="1198"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c>
          <w:tcPr>
            <w:tcW w:w="3533"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FC-10-FG9H1-950-02-36</w:t>
            </w:r>
          </w:p>
        </w:tc>
        <w:tc>
          <w:tcPr>
            <w:tcW w:w="4989"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 xml:space="preserve">FortiGate-901G 3 Year Unified Threat Protection (UTP) (IPS, Advanced Malware Protection, Application Control, URL, DNS &amp; Video Filtering, </w:t>
            </w:r>
            <w:proofErr w:type="spellStart"/>
            <w:r w:rsidRPr="001C4586">
              <w:rPr>
                <w:rFonts w:ascii="Aptos" w:hAnsi="Aptos" w:cs="Segoe UI"/>
                <w:shd w:val="clear" w:color="auto" w:fill="FFFFFF"/>
              </w:rPr>
              <w:t>Antispam</w:t>
            </w:r>
            <w:proofErr w:type="spellEnd"/>
            <w:r w:rsidRPr="001C4586">
              <w:rPr>
                <w:rFonts w:ascii="Aptos" w:hAnsi="Aptos" w:cs="Segoe UI"/>
                <w:shd w:val="clear" w:color="auto" w:fill="FFFFFF"/>
              </w:rPr>
              <w:t xml:space="preserve"> Service, and </w:t>
            </w:r>
            <w:proofErr w:type="spellStart"/>
            <w:r w:rsidRPr="001C4586">
              <w:rPr>
                <w:rFonts w:ascii="Aptos" w:hAnsi="Aptos" w:cs="Segoe UI"/>
                <w:shd w:val="clear" w:color="auto" w:fill="FFFFFF"/>
              </w:rPr>
              <w:t>FortiCare</w:t>
            </w:r>
            <w:proofErr w:type="spellEnd"/>
            <w:r w:rsidRPr="001C4586">
              <w:rPr>
                <w:rFonts w:ascii="Aptos" w:hAnsi="Aptos" w:cs="Segoe UI"/>
                <w:shd w:val="clear" w:color="auto" w:fill="FFFFFF"/>
              </w:rPr>
              <w:t xml:space="preserve"> Premium)</w:t>
            </w:r>
          </w:p>
        </w:tc>
        <w:tc>
          <w:tcPr>
            <w:tcW w:w="1198"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3</w:t>
            </w:r>
          </w:p>
        </w:tc>
        <w:tc>
          <w:tcPr>
            <w:tcW w:w="3533"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FN-TRAN-SFP+SR</w:t>
            </w:r>
          </w:p>
        </w:tc>
        <w:tc>
          <w:tcPr>
            <w:tcW w:w="4989"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10GE SFP+ transceiver module, short range for all systems with SFP+ and SFP/SFP+ slots</w:t>
            </w:r>
          </w:p>
        </w:tc>
        <w:tc>
          <w:tcPr>
            <w:tcW w:w="1198"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8</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4</w:t>
            </w:r>
          </w:p>
        </w:tc>
        <w:tc>
          <w:tcPr>
            <w:tcW w:w="3533"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FN-TRAN-SX</w:t>
            </w:r>
          </w:p>
        </w:tc>
        <w:tc>
          <w:tcPr>
            <w:tcW w:w="4989"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1GE SFP SX transceiver module for all systems</w:t>
            </w:r>
            <w:r w:rsidRPr="001C4586">
              <w:rPr>
                <w:rFonts w:ascii="Aptos" w:hAnsi="Aptos" w:cs="Segoe UI"/>
                <w:shd w:val="clear" w:color="auto" w:fill="FFFFFF"/>
              </w:rPr>
              <w:br/>
              <w:t>with SFP and SFP/SFP+ slots</w:t>
            </w:r>
          </w:p>
        </w:tc>
        <w:tc>
          <w:tcPr>
            <w:tcW w:w="1198"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8</w:t>
            </w:r>
          </w:p>
        </w:tc>
      </w:tr>
      <w:tr w:rsidR="00B50404" w:rsidRPr="00DB17EC" w:rsidTr="008D3F34">
        <w:trPr>
          <w:trHeight w:val="576"/>
        </w:trPr>
        <w:tc>
          <w:tcPr>
            <w:tcW w:w="360"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5</w:t>
            </w:r>
          </w:p>
        </w:tc>
        <w:tc>
          <w:tcPr>
            <w:tcW w:w="3533"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FC1-10-EMS04-428-01-36</w:t>
            </w:r>
          </w:p>
        </w:tc>
        <w:tc>
          <w:tcPr>
            <w:tcW w:w="4989"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 xml:space="preserve">Endpoint-based Licenses - VPN/ZTNA (On Premise Deployments) 3 Year </w:t>
            </w:r>
            <w:proofErr w:type="spellStart"/>
            <w:r w:rsidRPr="001C4586">
              <w:rPr>
                <w:rFonts w:ascii="Aptos" w:hAnsi="Aptos" w:cs="Segoe UI"/>
                <w:shd w:val="clear" w:color="auto" w:fill="FFFFFF"/>
              </w:rPr>
              <w:t>FortiClient</w:t>
            </w:r>
            <w:proofErr w:type="spellEnd"/>
            <w:r w:rsidRPr="001C4586">
              <w:rPr>
                <w:rFonts w:ascii="Aptos" w:hAnsi="Aptos" w:cs="Segoe UI"/>
                <w:shd w:val="clear" w:color="auto" w:fill="FFFFFF"/>
              </w:rPr>
              <w:t xml:space="preserve"> VPN/ZTNA Agent Subscriptions for 25 endpoints, includes on-</w:t>
            </w:r>
            <w:proofErr w:type="spellStart"/>
            <w:r w:rsidRPr="001C4586">
              <w:rPr>
                <w:rFonts w:ascii="Aptos" w:hAnsi="Aptos" w:cs="Segoe UI"/>
                <w:shd w:val="clear" w:color="auto" w:fill="FFFFFF"/>
              </w:rPr>
              <w:t>prem</w:t>
            </w:r>
            <w:proofErr w:type="spellEnd"/>
            <w:r w:rsidRPr="001C4586">
              <w:rPr>
                <w:rFonts w:ascii="Aptos" w:hAnsi="Aptos" w:cs="Segoe UI"/>
                <w:shd w:val="clear" w:color="auto" w:fill="FFFFFF"/>
              </w:rPr>
              <w:t xml:space="preserve"> EMS and </w:t>
            </w:r>
            <w:proofErr w:type="spellStart"/>
            <w:r w:rsidRPr="001C4586">
              <w:rPr>
                <w:rFonts w:ascii="Aptos" w:hAnsi="Aptos" w:cs="Segoe UI"/>
                <w:shd w:val="clear" w:color="auto" w:fill="FFFFFF"/>
              </w:rPr>
              <w:t>FortiCare</w:t>
            </w:r>
            <w:proofErr w:type="spellEnd"/>
            <w:r w:rsidRPr="001C4586">
              <w:rPr>
                <w:rFonts w:ascii="Aptos" w:hAnsi="Aptos" w:cs="Segoe UI"/>
                <w:shd w:val="clear" w:color="auto" w:fill="FFFFFF"/>
              </w:rPr>
              <w:t xml:space="preserve"> Premium.</w:t>
            </w:r>
          </w:p>
        </w:tc>
        <w:tc>
          <w:tcPr>
            <w:tcW w:w="1198" w:type="dxa"/>
            <w:shd w:val="clear" w:color="auto" w:fill="auto"/>
            <w:vAlign w:val="center"/>
          </w:tcPr>
          <w:p w:rsidR="00B50404" w:rsidRPr="001C4586" w:rsidRDefault="00B50404" w:rsidP="008D3F34">
            <w:pPr>
              <w:bidi w:val="0"/>
              <w:spacing w:after="0" w:line="240" w:lineRule="auto"/>
              <w:jc w:val="center"/>
              <w:rPr>
                <w:rFonts w:ascii="Segoe UI" w:hAnsi="Segoe UI" w:cs="Segoe UI"/>
                <w:color w:val="212121"/>
                <w:sz w:val="23"/>
                <w:szCs w:val="23"/>
                <w:shd w:val="clear" w:color="auto" w:fill="FFFFFF"/>
              </w:rPr>
            </w:pPr>
            <w:r w:rsidRPr="001C4586">
              <w:rPr>
                <w:rFonts w:ascii="Aptos" w:hAnsi="Aptos" w:cs="Segoe UI"/>
                <w:shd w:val="clear" w:color="auto" w:fill="FFFFFF"/>
              </w:rPr>
              <w:t>2</w:t>
            </w:r>
          </w:p>
        </w:tc>
      </w:tr>
    </w:tbl>
    <w:p w:rsidR="00B50404" w:rsidRDefault="00B50404" w:rsidP="00B50404">
      <w:pPr>
        <w:bidi w:val="0"/>
        <w:jc w:val="left"/>
        <w:rPr>
          <w:b/>
          <w:bCs/>
          <w:sz w:val="28"/>
          <w:szCs w:val="28"/>
        </w:rPr>
      </w:pPr>
    </w:p>
    <w:p w:rsidR="00B50404" w:rsidRDefault="00B50404" w:rsidP="00B50404">
      <w:pPr>
        <w:pStyle w:val="Heading2"/>
        <w:bidi w:val="0"/>
        <w:spacing w:after="0"/>
        <w:ind w:left="10" w:hanging="10"/>
        <w:rPr>
          <w:rFonts w:ascii="Calibri" w:eastAsia="Calibri" w:hAnsi="Calibri" w:cs="Calibri"/>
          <w:sz w:val="28"/>
        </w:rPr>
      </w:pPr>
      <w:bookmarkStart w:id="17" w:name="_Toc194909138"/>
      <w:r>
        <w:rPr>
          <w:rFonts w:ascii="Calibri" w:eastAsia="Calibri" w:hAnsi="Calibri" w:cs="Calibri"/>
          <w:sz w:val="28"/>
        </w:rPr>
        <w:t xml:space="preserve">LOT 3.2.2: </w:t>
      </w:r>
      <w:proofErr w:type="spellStart"/>
      <w:r>
        <w:rPr>
          <w:rFonts w:ascii="Calibri" w:eastAsia="Calibri" w:hAnsi="Calibri" w:cs="Calibri"/>
          <w:sz w:val="28"/>
        </w:rPr>
        <w:t>FortiAnalayzer</w:t>
      </w:r>
      <w:bookmarkEnd w:id="17"/>
      <w:proofErr w:type="spellEnd"/>
    </w:p>
    <w:tbl>
      <w:tblPr>
        <w:tblW w:w="7465" w:type="dxa"/>
        <w:jc w:val="center"/>
        <w:tblLayout w:type="fixed"/>
        <w:tblLook w:val="04A0" w:firstRow="1" w:lastRow="0" w:firstColumn="1" w:lastColumn="0" w:noHBand="0" w:noVBand="1"/>
      </w:tblPr>
      <w:tblGrid>
        <w:gridCol w:w="811"/>
        <w:gridCol w:w="1794"/>
        <w:gridCol w:w="4140"/>
        <w:gridCol w:w="720"/>
      </w:tblGrid>
      <w:tr w:rsidR="00B50404" w:rsidRPr="00A56081" w:rsidTr="008D3F34">
        <w:trPr>
          <w:trHeight w:val="638"/>
          <w:jc w:val="center"/>
        </w:trPr>
        <w:tc>
          <w:tcPr>
            <w:tcW w:w="811" w:type="dxa"/>
            <w:tcBorders>
              <w:top w:val="single" w:sz="4" w:space="0" w:color="D6DCE0"/>
              <w:left w:val="single" w:sz="4" w:space="0" w:color="D6DCE0"/>
              <w:bottom w:val="single" w:sz="4" w:space="0" w:color="D6DCE0"/>
              <w:right w:val="single" w:sz="4" w:space="0" w:color="D6DCE0"/>
            </w:tcBorders>
            <w:shd w:val="clear" w:color="auto" w:fill="D5DCE4"/>
            <w:noWrap/>
            <w:vAlign w:val="center"/>
            <w:hideMark/>
          </w:tcPr>
          <w:p w:rsidR="00B50404" w:rsidRPr="001C4586" w:rsidRDefault="00B50404" w:rsidP="008D3F34">
            <w:pPr>
              <w:spacing w:after="0"/>
              <w:jc w:val="center"/>
              <w:rPr>
                <w:b/>
                <w:bCs/>
                <w:sz w:val="26"/>
                <w:szCs w:val="26"/>
              </w:rPr>
            </w:pPr>
            <w:r w:rsidRPr="001C4586">
              <w:rPr>
                <w:b/>
                <w:bCs/>
                <w:sz w:val="26"/>
                <w:szCs w:val="26"/>
              </w:rPr>
              <w:t>Item</w:t>
            </w:r>
          </w:p>
        </w:tc>
        <w:tc>
          <w:tcPr>
            <w:tcW w:w="1794" w:type="dxa"/>
            <w:tcBorders>
              <w:top w:val="single" w:sz="4" w:space="0" w:color="D6DCE0"/>
              <w:left w:val="single" w:sz="4" w:space="0" w:color="D6DCE0"/>
              <w:bottom w:val="single" w:sz="4" w:space="0" w:color="D6DCE0"/>
              <w:right w:val="single" w:sz="4" w:space="0" w:color="D6DCE0"/>
            </w:tcBorders>
            <w:shd w:val="clear" w:color="auto" w:fill="D5DCE4"/>
            <w:noWrap/>
            <w:vAlign w:val="center"/>
            <w:hideMark/>
          </w:tcPr>
          <w:p w:rsidR="00B50404" w:rsidRPr="001C4586" w:rsidRDefault="00B50404" w:rsidP="008D3F34">
            <w:pPr>
              <w:spacing w:after="0"/>
              <w:jc w:val="center"/>
              <w:rPr>
                <w:b/>
                <w:bCs/>
                <w:sz w:val="26"/>
                <w:szCs w:val="26"/>
              </w:rPr>
            </w:pPr>
            <w:r w:rsidRPr="001C4586">
              <w:rPr>
                <w:b/>
                <w:bCs/>
                <w:sz w:val="26"/>
                <w:szCs w:val="26"/>
              </w:rPr>
              <w:t>Part Number</w:t>
            </w:r>
          </w:p>
        </w:tc>
        <w:tc>
          <w:tcPr>
            <w:tcW w:w="4140" w:type="dxa"/>
            <w:tcBorders>
              <w:top w:val="single" w:sz="4" w:space="0" w:color="D6DCE0"/>
              <w:left w:val="single" w:sz="4" w:space="0" w:color="D6DCE0"/>
              <w:bottom w:val="single" w:sz="4" w:space="0" w:color="D6DCE0"/>
              <w:right w:val="single" w:sz="4" w:space="0" w:color="D6DCE0"/>
            </w:tcBorders>
            <w:shd w:val="clear" w:color="auto" w:fill="D5DCE4"/>
            <w:vAlign w:val="center"/>
          </w:tcPr>
          <w:p w:rsidR="00B50404" w:rsidRPr="001C4586" w:rsidRDefault="00B50404" w:rsidP="008D3F34">
            <w:pPr>
              <w:spacing w:after="0"/>
              <w:jc w:val="center"/>
              <w:rPr>
                <w:b/>
                <w:bCs/>
                <w:sz w:val="26"/>
                <w:szCs w:val="26"/>
              </w:rPr>
            </w:pPr>
            <w:r w:rsidRPr="001C4586">
              <w:rPr>
                <w:b/>
                <w:bCs/>
                <w:sz w:val="26"/>
                <w:szCs w:val="26"/>
              </w:rPr>
              <w:t>Description</w:t>
            </w:r>
          </w:p>
        </w:tc>
        <w:tc>
          <w:tcPr>
            <w:tcW w:w="720" w:type="dxa"/>
            <w:tcBorders>
              <w:top w:val="single" w:sz="4" w:space="0" w:color="D6DCE0"/>
              <w:left w:val="single" w:sz="4" w:space="0" w:color="D6DCE0"/>
              <w:bottom w:val="single" w:sz="4" w:space="0" w:color="D6DCE0"/>
              <w:right w:val="single" w:sz="4" w:space="0" w:color="D6DCE0"/>
            </w:tcBorders>
            <w:shd w:val="clear" w:color="auto" w:fill="D5DCE4"/>
            <w:vAlign w:val="center"/>
          </w:tcPr>
          <w:p w:rsidR="00B50404" w:rsidRPr="001C4586" w:rsidRDefault="00B50404" w:rsidP="008D3F34">
            <w:pPr>
              <w:spacing w:after="0"/>
              <w:jc w:val="center"/>
              <w:rPr>
                <w:b/>
                <w:bCs/>
                <w:sz w:val="26"/>
                <w:szCs w:val="26"/>
              </w:rPr>
            </w:pPr>
            <w:r w:rsidRPr="001C4586">
              <w:rPr>
                <w:b/>
                <w:bCs/>
                <w:sz w:val="26"/>
                <w:szCs w:val="26"/>
              </w:rPr>
              <w:t>QTY</w:t>
            </w:r>
          </w:p>
        </w:tc>
      </w:tr>
      <w:tr w:rsidR="00B50404" w:rsidRPr="00A56081" w:rsidTr="008D3F34">
        <w:trPr>
          <w:trHeight w:val="422"/>
          <w:jc w:val="center"/>
        </w:trPr>
        <w:tc>
          <w:tcPr>
            <w:tcW w:w="811" w:type="dxa"/>
            <w:tcBorders>
              <w:top w:val="single" w:sz="4" w:space="0" w:color="D6DCE0"/>
              <w:left w:val="single" w:sz="4" w:space="0" w:color="D6DCE0"/>
              <w:bottom w:val="single" w:sz="4" w:space="0" w:color="D6DCE0"/>
              <w:right w:val="single" w:sz="4" w:space="0" w:color="D6DCE0"/>
            </w:tcBorders>
            <w:shd w:val="clear" w:color="000000" w:fill="FFFFFF"/>
            <w:noWrap/>
            <w:vAlign w:val="center"/>
          </w:tcPr>
          <w:p w:rsidR="00B50404" w:rsidRDefault="00B50404" w:rsidP="008D3F34">
            <w:pPr>
              <w:spacing w:after="0"/>
              <w:jc w:val="center"/>
            </w:pPr>
            <w:r>
              <w:t>1</w:t>
            </w:r>
          </w:p>
        </w:tc>
        <w:tc>
          <w:tcPr>
            <w:tcW w:w="1794" w:type="dxa"/>
            <w:tcBorders>
              <w:top w:val="single" w:sz="4" w:space="0" w:color="D6DCE0"/>
              <w:left w:val="nil"/>
              <w:bottom w:val="single" w:sz="4" w:space="0" w:color="D6DCE0"/>
              <w:right w:val="single" w:sz="4" w:space="0" w:color="D6DCE0"/>
            </w:tcBorders>
            <w:shd w:val="clear" w:color="000000" w:fill="FFFFFF"/>
            <w:vAlign w:val="center"/>
          </w:tcPr>
          <w:p w:rsidR="00B50404" w:rsidRPr="005454A7" w:rsidRDefault="00B50404" w:rsidP="008D3F34">
            <w:pPr>
              <w:spacing w:after="0"/>
              <w:jc w:val="center"/>
            </w:pPr>
            <w:r>
              <w:t>FAZ-1000G</w:t>
            </w:r>
          </w:p>
        </w:tc>
        <w:tc>
          <w:tcPr>
            <w:tcW w:w="4140" w:type="dxa"/>
            <w:tcBorders>
              <w:top w:val="single" w:sz="4" w:space="0" w:color="D6DCE0"/>
              <w:left w:val="nil"/>
              <w:bottom w:val="single" w:sz="4" w:space="0" w:color="D6DCE0"/>
              <w:right w:val="single" w:sz="4" w:space="0" w:color="D6DCE0"/>
            </w:tcBorders>
            <w:shd w:val="clear" w:color="000000" w:fill="FFFFFF"/>
            <w:vAlign w:val="center"/>
          </w:tcPr>
          <w:p w:rsidR="00B50404" w:rsidRPr="00297899" w:rsidRDefault="00B50404" w:rsidP="008D3F34">
            <w:pPr>
              <w:spacing w:after="0"/>
              <w:rPr>
                <w:b/>
                <w:bCs/>
              </w:rPr>
            </w:pPr>
            <w:r>
              <w:t>FortiAnalyzer-1000G Centralized logging &amp; analysis appliance - 2x 2.5GbE RJ45 + 2 x 25GbE SFP28, 32TB storage, up to 660 GB/Day of Logs.</w:t>
            </w:r>
          </w:p>
        </w:tc>
        <w:tc>
          <w:tcPr>
            <w:tcW w:w="720" w:type="dxa"/>
            <w:tcBorders>
              <w:top w:val="single" w:sz="4" w:space="0" w:color="D6DCE0"/>
              <w:left w:val="single" w:sz="4" w:space="0" w:color="D6DCE0"/>
              <w:bottom w:val="single" w:sz="4" w:space="0" w:color="D6DCE0"/>
              <w:right w:val="single" w:sz="4" w:space="0" w:color="D6DCE0"/>
            </w:tcBorders>
            <w:shd w:val="clear" w:color="000000" w:fill="FFFFFF"/>
            <w:vAlign w:val="center"/>
          </w:tcPr>
          <w:p w:rsidR="00B50404" w:rsidRPr="001C4586" w:rsidRDefault="00B50404" w:rsidP="008D3F34">
            <w:pPr>
              <w:spacing w:after="0"/>
              <w:jc w:val="center"/>
            </w:pPr>
            <w:r>
              <w:t>1</w:t>
            </w:r>
          </w:p>
        </w:tc>
      </w:tr>
      <w:tr w:rsidR="00B50404" w:rsidRPr="00A56081" w:rsidTr="008D3F34">
        <w:trPr>
          <w:trHeight w:val="422"/>
          <w:jc w:val="center"/>
        </w:trPr>
        <w:tc>
          <w:tcPr>
            <w:tcW w:w="811" w:type="dxa"/>
            <w:tcBorders>
              <w:top w:val="single" w:sz="4" w:space="0" w:color="D6DCE0"/>
              <w:left w:val="single" w:sz="4" w:space="0" w:color="D6DCE0"/>
              <w:bottom w:val="single" w:sz="4" w:space="0" w:color="D6DCE0"/>
              <w:right w:val="single" w:sz="4" w:space="0" w:color="D6DCE0"/>
            </w:tcBorders>
            <w:shd w:val="clear" w:color="000000" w:fill="FFFFFF"/>
            <w:noWrap/>
            <w:vAlign w:val="center"/>
          </w:tcPr>
          <w:p w:rsidR="00B50404" w:rsidRDefault="00B50404" w:rsidP="008D3F34">
            <w:pPr>
              <w:spacing w:after="0"/>
              <w:jc w:val="center"/>
            </w:pPr>
            <w:r>
              <w:t>2</w:t>
            </w:r>
          </w:p>
        </w:tc>
        <w:tc>
          <w:tcPr>
            <w:tcW w:w="1794" w:type="dxa"/>
            <w:tcBorders>
              <w:top w:val="single" w:sz="4" w:space="0" w:color="D6DCE0"/>
              <w:left w:val="nil"/>
              <w:bottom w:val="single" w:sz="4" w:space="0" w:color="D6DCE0"/>
              <w:right w:val="single" w:sz="4" w:space="0" w:color="D6DCE0"/>
            </w:tcBorders>
            <w:shd w:val="clear" w:color="000000" w:fill="FFFFFF"/>
            <w:vAlign w:val="center"/>
          </w:tcPr>
          <w:p w:rsidR="00B50404" w:rsidRPr="005454A7" w:rsidRDefault="00B50404" w:rsidP="008D3F34">
            <w:pPr>
              <w:spacing w:after="0"/>
              <w:jc w:val="center"/>
            </w:pPr>
            <w:r>
              <w:t>FC-10-AZ1KG-466-02-36</w:t>
            </w:r>
          </w:p>
        </w:tc>
        <w:tc>
          <w:tcPr>
            <w:tcW w:w="4140" w:type="dxa"/>
            <w:tcBorders>
              <w:top w:val="single" w:sz="4" w:space="0" w:color="D6DCE0"/>
              <w:left w:val="nil"/>
              <w:bottom w:val="single" w:sz="4" w:space="0" w:color="D6DCE0"/>
              <w:right w:val="single" w:sz="4" w:space="0" w:color="D6DCE0"/>
            </w:tcBorders>
            <w:shd w:val="clear" w:color="000000" w:fill="FFFFFF"/>
            <w:vAlign w:val="center"/>
          </w:tcPr>
          <w:p w:rsidR="00B50404" w:rsidRPr="005454A7" w:rsidRDefault="00B50404" w:rsidP="008D3F34">
            <w:pPr>
              <w:spacing w:after="0"/>
            </w:pPr>
            <w:r>
              <w:t>FortiAnalyzer-1000G 3 Year Enterprise Protection (</w:t>
            </w:r>
            <w:proofErr w:type="spellStart"/>
            <w:r>
              <w:t>FortiCare</w:t>
            </w:r>
            <w:proofErr w:type="spellEnd"/>
            <w:r>
              <w:t xml:space="preserve"> Premium plus Indicators of Compromise Service, Security Automation Service, and </w:t>
            </w:r>
            <w:proofErr w:type="spellStart"/>
            <w:r>
              <w:t>FortiGuard</w:t>
            </w:r>
            <w:proofErr w:type="spellEnd"/>
            <w:r>
              <w:t xml:space="preserve"> Outbreak Service)</w:t>
            </w:r>
          </w:p>
        </w:tc>
        <w:tc>
          <w:tcPr>
            <w:tcW w:w="720" w:type="dxa"/>
            <w:tcBorders>
              <w:top w:val="single" w:sz="4" w:space="0" w:color="D6DCE0"/>
              <w:left w:val="single" w:sz="4" w:space="0" w:color="D6DCE0"/>
              <w:bottom w:val="single" w:sz="4" w:space="0" w:color="D6DCE0"/>
              <w:right w:val="single" w:sz="4" w:space="0" w:color="D6DCE0"/>
            </w:tcBorders>
            <w:shd w:val="clear" w:color="000000" w:fill="FFFFFF"/>
            <w:vAlign w:val="center"/>
          </w:tcPr>
          <w:p w:rsidR="00B50404" w:rsidRPr="001C4586" w:rsidRDefault="00B50404" w:rsidP="008D3F34">
            <w:pPr>
              <w:spacing w:after="0"/>
              <w:jc w:val="center"/>
            </w:pPr>
            <w:r>
              <w:t>1</w:t>
            </w:r>
          </w:p>
        </w:tc>
      </w:tr>
      <w:tr w:rsidR="00B50404" w:rsidRPr="00A56081" w:rsidTr="008D3F34">
        <w:trPr>
          <w:trHeight w:val="422"/>
          <w:jc w:val="center"/>
        </w:trPr>
        <w:tc>
          <w:tcPr>
            <w:tcW w:w="811" w:type="dxa"/>
            <w:tcBorders>
              <w:top w:val="single" w:sz="4" w:space="0" w:color="D6DCE0"/>
              <w:left w:val="single" w:sz="4" w:space="0" w:color="D6DCE0"/>
              <w:bottom w:val="single" w:sz="4" w:space="0" w:color="D6DCE0"/>
              <w:right w:val="single" w:sz="4" w:space="0" w:color="D6DCE0"/>
            </w:tcBorders>
            <w:shd w:val="clear" w:color="000000" w:fill="FFFFFF"/>
            <w:noWrap/>
            <w:vAlign w:val="center"/>
          </w:tcPr>
          <w:p w:rsidR="00B50404" w:rsidRDefault="00B50404" w:rsidP="008D3F34">
            <w:pPr>
              <w:spacing w:after="0"/>
              <w:jc w:val="center"/>
            </w:pPr>
            <w:r>
              <w:t>3</w:t>
            </w:r>
          </w:p>
        </w:tc>
        <w:tc>
          <w:tcPr>
            <w:tcW w:w="1794" w:type="dxa"/>
            <w:tcBorders>
              <w:top w:val="single" w:sz="4" w:space="0" w:color="D6DCE0"/>
              <w:left w:val="nil"/>
              <w:bottom w:val="single" w:sz="4" w:space="0" w:color="D6DCE0"/>
              <w:right w:val="single" w:sz="4" w:space="0" w:color="D6DCE0"/>
            </w:tcBorders>
            <w:shd w:val="clear" w:color="000000" w:fill="FFFFFF"/>
            <w:vAlign w:val="center"/>
          </w:tcPr>
          <w:p w:rsidR="00B50404" w:rsidRPr="009B4059" w:rsidRDefault="00B50404" w:rsidP="008D3F34">
            <w:pPr>
              <w:spacing w:after="0"/>
              <w:jc w:val="center"/>
            </w:pPr>
            <w:r>
              <w:t>FC-10-AZ1KG-159-02-12</w:t>
            </w:r>
          </w:p>
        </w:tc>
        <w:tc>
          <w:tcPr>
            <w:tcW w:w="4140" w:type="dxa"/>
            <w:tcBorders>
              <w:top w:val="single" w:sz="4" w:space="0" w:color="D6DCE0"/>
              <w:left w:val="nil"/>
              <w:bottom w:val="single" w:sz="4" w:space="0" w:color="D6DCE0"/>
              <w:right w:val="single" w:sz="4" w:space="0" w:color="D6DCE0"/>
            </w:tcBorders>
            <w:shd w:val="clear" w:color="000000" w:fill="FFFFFF"/>
            <w:vAlign w:val="center"/>
          </w:tcPr>
          <w:p w:rsidR="00B50404" w:rsidRPr="009B4059" w:rsidRDefault="00B50404" w:rsidP="008D3F34">
            <w:pPr>
              <w:spacing w:after="0"/>
            </w:pPr>
            <w:r>
              <w:t>FortiAnalyzer-1000G 1 Year OT Security Service including advanced OT analytics, risk and compliance reports, event handlers, and use-case correlation rules</w:t>
            </w:r>
          </w:p>
        </w:tc>
        <w:tc>
          <w:tcPr>
            <w:tcW w:w="720" w:type="dxa"/>
            <w:tcBorders>
              <w:top w:val="single" w:sz="4" w:space="0" w:color="D6DCE0"/>
              <w:left w:val="single" w:sz="4" w:space="0" w:color="D6DCE0"/>
              <w:bottom w:val="single" w:sz="4" w:space="0" w:color="D6DCE0"/>
              <w:right w:val="single" w:sz="4" w:space="0" w:color="D6DCE0"/>
            </w:tcBorders>
            <w:shd w:val="clear" w:color="000000" w:fill="FFFFFF"/>
            <w:vAlign w:val="center"/>
          </w:tcPr>
          <w:p w:rsidR="00B50404" w:rsidRPr="001C4586" w:rsidRDefault="00B50404" w:rsidP="008D3F34">
            <w:pPr>
              <w:spacing w:after="0"/>
              <w:jc w:val="center"/>
            </w:pPr>
            <w:r>
              <w:t>3</w:t>
            </w:r>
          </w:p>
        </w:tc>
      </w:tr>
    </w:tbl>
    <w:p w:rsidR="00B50404" w:rsidRPr="00045939" w:rsidRDefault="00B50404" w:rsidP="00B50404">
      <w:pPr>
        <w:bidi w:val="0"/>
      </w:pPr>
    </w:p>
    <w:p w:rsidR="00B50404" w:rsidRDefault="00B50404" w:rsidP="00B50404">
      <w:pPr>
        <w:pStyle w:val="Heading2"/>
        <w:bidi w:val="0"/>
        <w:spacing w:after="0"/>
        <w:ind w:left="10" w:hanging="10"/>
        <w:rPr>
          <w:rFonts w:ascii="Calibri" w:eastAsia="Calibri" w:hAnsi="Calibri" w:cs="Calibri"/>
          <w:sz w:val="28"/>
        </w:rPr>
      </w:pPr>
    </w:p>
    <w:p w:rsidR="00B50404" w:rsidRDefault="00B50404" w:rsidP="00B50404">
      <w:pPr>
        <w:bidi w:val="0"/>
      </w:pPr>
    </w:p>
    <w:p w:rsidR="00B50404" w:rsidRDefault="00B50404" w:rsidP="00B50404">
      <w:pPr>
        <w:bidi w:val="0"/>
      </w:pPr>
    </w:p>
    <w:p w:rsidR="00B50404" w:rsidRDefault="00B50404" w:rsidP="00B50404">
      <w:pPr>
        <w:bidi w:val="0"/>
      </w:pPr>
    </w:p>
    <w:p w:rsidR="00B50404" w:rsidRDefault="00B50404" w:rsidP="00B50404">
      <w:pPr>
        <w:pStyle w:val="Heading2"/>
        <w:bidi w:val="0"/>
        <w:spacing w:after="0"/>
        <w:ind w:left="10" w:hanging="10"/>
        <w:rPr>
          <w:rFonts w:ascii="Calibri" w:eastAsia="Calibri" w:hAnsi="Calibri" w:cs="Calibri"/>
          <w:sz w:val="28"/>
        </w:rPr>
      </w:pPr>
      <w:bookmarkStart w:id="18" w:name="_Toc194909139"/>
      <w:r w:rsidRPr="00D20847">
        <w:rPr>
          <w:rFonts w:ascii="Calibri" w:eastAsia="Calibri" w:hAnsi="Calibri" w:cs="Calibri"/>
          <w:sz w:val="28"/>
        </w:rPr>
        <w:lastRenderedPageBreak/>
        <w:t>LOT 3.3: Firewalls (</w:t>
      </w:r>
      <w:r w:rsidRPr="004E76C8">
        <w:rPr>
          <w:rFonts w:ascii="Calibri" w:eastAsia="Calibri" w:hAnsi="Calibri" w:cs="Calibri"/>
          <w:sz w:val="28"/>
          <w:u w:val="single"/>
        </w:rPr>
        <w:t>optional</w:t>
      </w:r>
      <w:r w:rsidRPr="00D20847">
        <w:rPr>
          <w:rFonts w:ascii="Calibri" w:eastAsia="Calibri" w:hAnsi="Calibri" w:cs="Calibri"/>
          <w:sz w:val="28"/>
        </w:rPr>
        <w:t>)</w:t>
      </w:r>
      <w:bookmarkEnd w:id="18"/>
    </w:p>
    <w:p w:rsidR="00B50404" w:rsidRPr="00906A86" w:rsidRDefault="00B50404" w:rsidP="00B50404">
      <w:pPr>
        <w:bidi w:val="0"/>
      </w:pPr>
    </w:p>
    <w:tbl>
      <w:tblPr>
        <w:tblW w:w="10080" w:type="dxa"/>
        <w:tblInd w:w="-225"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60"/>
        <w:gridCol w:w="3533"/>
        <w:gridCol w:w="4989"/>
        <w:gridCol w:w="1198"/>
      </w:tblGrid>
      <w:tr w:rsidR="00B50404" w:rsidRPr="0033780E" w:rsidTr="008D3F34">
        <w:trPr>
          <w:trHeight w:val="576"/>
        </w:trPr>
        <w:tc>
          <w:tcPr>
            <w:tcW w:w="360" w:type="dxa"/>
            <w:shd w:val="clear" w:color="auto" w:fill="A6A6A6"/>
          </w:tcPr>
          <w:p w:rsidR="00B50404" w:rsidRPr="001C4586" w:rsidRDefault="00B50404" w:rsidP="008D3F34">
            <w:pPr>
              <w:bidi w:val="0"/>
              <w:spacing w:after="0" w:line="240" w:lineRule="auto"/>
              <w:jc w:val="left"/>
              <w:rPr>
                <w:b/>
                <w:bCs/>
                <w:sz w:val="26"/>
                <w:szCs w:val="26"/>
                <w:u w:val="single"/>
              </w:rPr>
            </w:pPr>
          </w:p>
        </w:tc>
        <w:tc>
          <w:tcPr>
            <w:tcW w:w="3533" w:type="dxa"/>
            <w:shd w:val="clear" w:color="auto" w:fill="A6A6A6"/>
            <w:vAlign w:val="center"/>
          </w:tcPr>
          <w:p w:rsidR="00B50404" w:rsidRPr="001C4586" w:rsidRDefault="00B50404" w:rsidP="008D3F34">
            <w:pPr>
              <w:bidi w:val="0"/>
              <w:jc w:val="left"/>
              <w:rPr>
                <w:b/>
                <w:bCs/>
                <w:sz w:val="26"/>
                <w:szCs w:val="26"/>
                <w:u w:val="single"/>
              </w:rPr>
            </w:pPr>
            <w:r w:rsidRPr="001C4586">
              <w:rPr>
                <w:b/>
                <w:bCs/>
                <w:sz w:val="26"/>
                <w:szCs w:val="26"/>
                <w:u w:val="single"/>
              </w:rPr>
              <w:t>Item</w:t>
            </w:r>
          </w:p>
        </w:tc>
        <w:tc>
          <w:tcPr>
            <w:tcW w:w="4989" w:type="dxa"/>
            <w:shd w:val="clear" w:color="auto" w:fill="A6A6A6"/>
            <w:vAlign w:val="center"/>
          </w:tcPr>
          <w:p w:rsidR="00B50404" w:rsidRPr="001C4586" w:rsidRDefault="00B50404" w:rsidP="008D3F34">
            <w:pPr>
              <w:bidi w:val="0"/>
              <w:jc w:val="left"/>
              <w:rPr>
                <w:b/>
                <w:bCs/>
                <w:sz w:val="26"/>
                <w:szCs w:val="26"/>
                <w:u w:val="single"/>
              </w:rPr>
            </w:pPr>
            <w:r w:rsidRPr="001C4586">
              <w:rPr>
                <w:b/>
                <w:bCs/>
                <w:sz w:val="26"/>
                <w:szCs w:val="26"/>
                <w:u w:val="single"/>
              </w:rPr>
              <w:t>Description</w:t>
            </w:r>
          </w:p>
        </w:tc>
        <w:tc>
          <w:tcPr>
            <w:tcW w:w="1198" w:type="dxa"/>
            <w:shd w:val="clear" w:color="auto" w:fill="A6A6A6"/>
            <w:vAlign w:val="center"/>
          </w:tcPr>
          <w:p w:rsidR="00B50404" w:rsidRPr="001C4586" w:rsidRDefault="00B50404" w:rsidP="008D3F34">
            <w:pPr>
              <w:bidi w:val="0"/>
              <w:jc w:val="left"/>
              <w:rPr>
                <w:b/>
                <w:bCs/>
                <w:sz w:val="26"/>
                <w:szCs w:val="26"/>
                <w:u w:val="single"/>
              </w:rPr>
            </w:pPr>
            <w:r w:rsidRPr="001C4586">
              <w:rPr>
                <w:b/>
                <w:bCs/>
                <w:sz w:val="26"/>
                <w:szCs w:val="26"/>
                <w:u w:val="single"/>
              </w:rPr>
              <w:t>QTY</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Segoe UI" w:eastAsia="Times New Roman" w:hAnsi="Segoe UI" w:cs="Segoe UI"/>
                <w:color w:val="212121"/>
                <w:sz w:val="23"/>
                <w:szCs w:val="23"/>
                <w:shd w:val="clear" w:color="auto" w:fill="FFFFFF"/>
              </w:rPr>
            </w:pPr>
            <w:r>
              <w:t>1</w:t>
            </w:r>
          </w:p>
        </w:tc>
        <w:tc>
          <w:tcPr>
            <w:tcW w:w="3533"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FG-901G</w:t>
            </w:r>
          </w:p>
        </w:tc>
        <w:tc>
          <w:tcPr>
            <w:tcW w:w="4989"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FortiGate-901G 4x 25G SFP28 slots, 4 x 10GE SFP+ slots, 17 x GE RJ45 ports (including 1 x MGMT port, 16 x switch ports), 1 X 2.5G HA port, 8 x GE SFP slots, SPU NP7 and CP9 hardware accelerated, 2x 480GB onboard SSD storage, dual AC PSU.</w:t>
            </w:r>
          </w:p>
        </w:tc>
        <w:tc>
          <w:tcPr>
            <w:tcW w:w="1198"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2</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2</w:t>
            </w:r>
          </w:p>
        </w:tc>
        <w:tc>
          <w:tcPr>
            <w:tcW w:w="3533"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FC-10-FG9H1-928-02-36</w:t>
            </w:r>
          </w:p>
        </w:tc>
        <w:tc>
          <w:tcPr>
            <w:tcW w:w="4989"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 xml:space="preserve">FortiGate-901G 3 Year Advanced Threat Protection (IPS, Advanced Malware Protection Service, Application Control, and </w:t>
            </w:r>
            <w:proofErr w:type="spellStart"/>
            <w:r>
              <w:t>FortiCare</w:t>
            </w:r>
            <w:proofErr w:type="spellEnd"/>
            <w:r>
              <w:t xml:space="preserve"> Premium)</w:t>
            </w:r>
          </w:p>
        </w:tc>
        <w:tc>
          <w:tcPr>
            <w:tcW w:w="1198"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2</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3</w:t>
            </w:r>
          </w:p>
        </w:tc>
        <w:tc>
          <w:tcPr>
            <w:tcW w:w="3533"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FC-10-FG9H1-159-02-36</w:t>
            </w:r>
          </w:p>
        </w:tc>
        <w:tc>
          <w:tcPr>
            <w:tcW w:w="4989"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 xml:space="preserve">FortiGate-901G 3 Year </w:t>
            </w:r>
            <w:proofErr w:type="spellStart"/>
            <w:r>
              <w:t>FortiGuard</w:t>
            </w:r>
            <w:proofErr w:type="spellEnd"/>
            <w:r>
              <w:t xml:space="preserve"> OT Security Service (OT dashboards and compliance reports, OT application and service detection, OT vulnerability correlation, OT virtual patching, OT signatures - Application Control and IPS rules)</w:t>
            </w:r>
          </w:p>
        </w:tc>
        <w:tc>
          <w:tcPr>
            <w:tcW w:w="1198"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2</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4</w:t>
            </w:r>
          </w:p>
        </w:tc>
        <w:tc>
          <w:tcPr>
            <w:tcW w:w="3533"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FC-10-FG9H1-175-02-12</w:t>
            </w:r>
          </w:p>
        </w:tc>
        <w:tc>
          <w:tcPr>
            <w:tcW w:w="4989"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 xml:space="preserve">FortiGate-901G 1 Year </w:t>
            </w:r>
            <w:proofErr w:type="spellStart"/>
            <w:r>
              <w:t>FortiGuard</w:t>
            </w:r>
            <w:proofErr w:type="spellEnd"/>
            <w:r>
              <w:t xml:space="preserve"> Attack Surface Security Service (Security, Compliance and Risk Ratings, </w:t>
            </w:r>
            <w:proofErr w:type="spellStart"/>
            <w:r>
              <w:t>IoT</w:t>
            </w:r>
            <w:proofErr w:type="spellEnd"/>
            <w:r>
              <w:t xml:space="preserve"> Detection and </w:t>
            </w:r>
            <w:proofErr w:type="spellStart"/>
            <w:r>
              <w:t>IoT</w:t>
            </w:r>
            <w:proofErr w:type="spellEnd"/>
            <w:r>
              <w:t xml:space="preserve"> Vulnerability Correlation)</w:t>
            </w:r>
          </w:p>
        </w:tc>
        <w:tc>
          <w:tcPr>
            <w:tcW w:w="1198"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6</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5</w:t>
            </w:r>
          </w:p>
        </w:tc>
        <w:tc>
          <w:tcPr>
            <w:tcW w:w="3533"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FN-TRAN-SX</w:t>
            </w:r>
          </w:p>
        </w:tc>
        <w:tc>
          <w:tcPr>
            <w:tcW w:w="4989"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1GE SFP SX transceiver module 1 GE SFP transceiver module, short range 500m, LC connector, MMF, 850nm, -20°C to 85°C, for systems with SFP slots</w:t>
            </w:r>
          </w:p>
        </w:tc>
        <w:tc>
          <w:tcPr>
            <w:tcW w:w="1198"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6</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6</w:t>
            </w:r>
          </w:p>
        </w:tc>
        <w:tc>
          <w:tcPr>
            <w:tcW w:w="3533"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FN-TRAN-SFP+SR</w:t>
            </w:r>
          </w:p>
        </w:tc>
        <w:tc>
          <w:tcPr>
            <w:tcW w:w="4989"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10GE SFP+ transceiver module, short range 10 GE SFP+ transceiver module, short range 300m, LC connector, MMF, 850nm, 0°C to 70°C, for systems with SFP+ slots</w:t>
            </w:r>
          </w:p>
        </w:tc>
        <w:tc>
          <w:tcPr>
            <w:tcW w:w="1198" w:type="dxa"/>
            <w:shd w:val="clear" w:color="auto" w:fill="auto"/>
            <w:vAlign w:val="center"/>
          </w:tcPr>
          <w:p w:rsidR="00B50404" w:rsidRPr="001C4586" w:rsidRDefault="00B50404" w:rsidP="008D3F34">
            <w:pPr>
              <w:bidi w:val="0"/>
              <w:spacing w:after="0" w:line="240" w:lineRule="auto"/>
              <w:jc w:val="left"/>
              <w:rPr>
                <w:rFonts w:ascii="Segoe UI" w:hAnsi="Segoe UI" w:cs="Segoe UI"/>
                <w:color w:val="212121"/>
                <w:sz w:val="23"/>
                <w:szCs w:val="23"/>
                <w:shd w:val="clear" w:color="auto" w:fill="FFFFFF"/>
              </w:rPr>
            </w:pPr>
            <w:r>
              <w:t>4</w:t>
            </w:r>
          </w:p>
        </w:tc>
      </w:tr>
      <w:tr w:rsidR="00B50404" w:rsidRPr="0033780E" w:rsidTr="008D3F34">
        <w:trPr>
          <w:trHeight w:val="576"/>
        </w:trPr>
        <w:tc>
          <w:tcPr>
            <w:tcW w:w="360" w:type="dxa"/>
            <w:shd w:val="clear" w:color="auto" w:fill="auto"/>
            <w:vAlign w:val="center"/>
          </w:tcPr>
          <w:p w:rsidR="00B50404" w:rsidRPr="001C4586" w:rsidRDefault="00B50404" w:rsidP="008D3F34">
            <w:pPr>
              <w:bidi w:val="0"/>
              <w:spacing w:after="0" w:line="240" w:lineRule="auto"/>
              <w:jc w:val="left"/>
              <w:rPr>
                <w:rFonts w:ascii="Aptos" w:hAnsi="Aptos" w:cs="Segoe UI"/>
                <w:shd w:val="clear" w:color="auto" w:fill="FFFFFF"/>
              </w:rPr>
            </w:pPr>
            <w:r>
              <w:t>7</w:t>
            </w:r>
          </w:p>
        </w:tc>
        <w:tc>
          <w:tcPr>
            <w:tcW w:w="3533" w:type="dxa"/>
            <w:shd w:val="clear" w:color="auto" w:fill="auto"/>
            <w:vAlign w:val="center"/>
          </w:tcPr>
          <w:p w:rsidR="00B50404" w:rsidRPr="001C4586" w:rsidRDefault="00B50404" w:rsidP="008D3F34">
            <w:pPr>
              <w:bidi w:val="0"/>
              <w:spacing w:after="0" w:line="240" w:lineRule="auto"/>
              <w:jc w:val="left"/>
              <w:rPr>
                <w:rFonts w:ascii="Aptos" w:hAnsi="Aptos" w:cs="Segoe UI"/>
                <w:shd w:val="clear" w:color="auto" w:fill="FFFFFF"/>
              </w:rPr>
            </w:pPr>
            <w:r>
              <w:t>FN-CABLE-SFP+5</w:t>
            </w:r>
          </w:p>
        </w:tc>
        <w:tc>
          <w:tcPr>
            <w:tcW w:w="4989" w:type="dxa"/>
            <w:shd w:val="clear" w:color="auto" w:fill="auto"/>
            <w:vAlign w:val="center"/>
          </w:tcPr>
          <w:p w:rsidR="00B50404" w:rsidRPr="001C4586" w:rsidRDefault="00B50404" w:rsidP="008D3F34">
            <w:pPr>
              <w:bidi w:val="0"/>
              <w:spacing w:after="0" w:line="240" w:lineRule="auto"/>
              <w:jc w:val="left"/>
              <w:rPr>
                <w:rFonts w:ascii="Aptos" w:hAnsi="Aptos" w:cs="Segoe UI"/>
                <w:shd w:val="clear" w:color="auto" w:fill="FFFFFF"/>
              </w:rPr>
            </w:pPr>
            <w:r>
              <w:t>10 GE SFP+ passive direct attach cable, 5m 10 GE SFP+ passive direct attach cable, 5m, 0°C to 70°C, transceivers included, for systems with SFP/SFP+ slots</w:t>
            </w:r>
          </w:p>
        </w:tc>
        <w:tc>
          <w:tcPr>
            <w:tcW w:w="1198" w:type="dxa"/>
            <w:shd w:val="clear" w:color="auto" w:fill="auto"/>
            <w:vAlign w:val="center"/>
          </w:tcPr>
          <w:p w:rsidR="00B50404" w:rsidRPr="001C4586" w:rsidRDefault="00B50404" w:rsidP="008D3F34">
            <w:pPr>
              <w:bidi w:val="0"/>
              <w:spacing w:after="0" w:line="240" w:lineRule="auto"/>
              <w:jc w:val="left"/>
              <w:rPr>
                <w:rFonts w:ascii="Aptos" w:hAnsi="Aptos" w:cs="Segoe UI"/>
                <w:shd w:val="clear" w:color="auto" w:fill="FFFFFF"/>
              </w:rPr>
            </w:pPr>
            <w:r>
              <w:t>4</w:t>
            </w:r>
          </w:p>
        </w:tc>
      </w:tr>
    </w:tbl>
    <w:p w:rsidR="00B50404" w:rsidRDefault="00B50404" w:rsidP="00B50404">
      <w:pPr>
        <w:rPr>
          <w:rtl/>
          <w:lang w:bidi="ar-JO"/>
        </w:rPr>
      </w:pPr>
    </w:p>
    <w:p w:rsidR="00B50404" w:rsidRPr="00F45899" w:rsidRDefault="00B50404" w:rsidP="00B50404">
      <w:pPr>
        <w:rPr>
          <w:lang w:bidi="ar-JO"/>
        </w:rPr>
      </w:pPr>
    </w:p>
    <w:tbl>
      <w:tblPr>
        <w:tblpPr w:leftFromText="180" w:rightFromText="180" w:vertAnchor="text" w:horzAnchor="margin" w:tblpX="-225" w:tblpY="875"/>
        <w:tblW w:w="9945"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758"/>
        <w:gridCol w:w="4989"/>
        <w:gridCol w:w="1198"/>
      </w:tblGrid>
      <w:tr w:rsidR="00B50404" w:rsidRPr="0033780E" w:rsidTr="008D3F34">
        <w:trPr>
          <w:trHeight w:val="576"/>
        </w:trPr>
        <w:tc>
          <w:tcPr>
            <w:tcW w:w="3758" w:type="dxa"/>
            <w:shd w:val="clear" w:color="auto" w:fill="A6A6A6"/>
            <w:vAlign w:val="center"/>
          </w:tcPr>
          <w:p w:rsidR="00B50404" w:rsidRPr="001C4586" w:rsidRDefault="00B50404" w:rsidP="008D3F34">
            <w:pPr>
              <w:rPr>
                <w:b/>
                <w:bCs/>
                <w:sz w:val="26"/>
                <w:szCs w:val="26"/>
                <w:u w:val="single"/>
                <w:lang w:bidi="ar-JO"/>
              </w:rPr>
            </w:pPr>
            <w:r w:rsidRPr="001C4586">
              <w:rPr>
                <w:b/>
                <w:bCs/>
                <w:sz w:val="26"/>
                <w:szCs w:val="26"/>
                <w:u w:val="single"/>
              </w:rPr>
              <w:t>Item</w:t>
            </w:r>
          </w:p>
        </w:tc>
        <w:tc>
          <w:tcPr>
            <w:tcW w:w="4989"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Description</w:t>
            </w:r>
          </w:p>
        </w:tc>
        <w:tc>
          <w:tcPr>
            <w:tcW w:w="1198"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QTY</w:t>
            </w:r>
          </w:p>
        </w:tc>
      </w:tr>
      <w:tr w:rsidR="00B50404" w:rsidRPr="0033780E" w:rsidTr="008D3F34">
        <w:trPr>
          <w:trHeight w:val="576"/>
        </w:trPr>
        <w:tc>
          <w:tcPr>
            <w:tcW w:w="3758" w:type="dxa"/>
            <w:shd w:val="clear" w:color="auto" w:fill="auto"/>
            <w:vAlign w:val="center"/>
          </w:tcPr>
          <w:p w:rsidR="00B50404" w:rsidRPr="001C4586" w:rsidRDefault="00B50404" w:rsidP="008D3F34">
            <w:pPr>
              <w:bidi w:val="0"/>
              <w:jc w:val="left"/>
              <w:rPr>
                <w:b/>
                <w:bCs/>
                <w:sz w:val="24"/>
                <w:szCs w:val="24"/>
                <w:u w:val="single"/>
              </w:rPr>
            </w:pPr>
            <w:r w:rsidRPr="001C4586">
              <w:rPr>
                <w:rFonts w:eastAsia="Times New Roman" w:cs="Arial"/>
                <w:b/>
                <w:bCs/>
                <w:color w:val="auto"/>
                <w:sz w:val="24"/>
                <w:szCs w:val="24"/>
                <w:u w:val="single"/>
              </w:rPr>
              <w:t xml:space="preserve">Switch </w:t>
            </w:r>
          </w:p>
        </w:tc>
        <w:tc>
          <w:tcPr>
            <w:tcW w:w="4989" w:type="dxa"/>
            <w:shd w:val="clear" w:color="auto" w:fill="auto"/>
            <w:vAlign w:val="center"/>
          </w:tcPr>
          <w:p w:rsidR="00B50404" w:rsidRPr="001C4586" w:rsidRDefault="00B50404" w:rsidP="008D3F34">
            <w:pPr>
              <w:rPr>
                <w:b/>
                <w:bCs/>
                <w:sz w:val="24"/>
                <w:szCs w:val="24"/>
                <w:u w:val="single"/>
              </w:rPr>
            </w:pPr>
            <w:r w:rsidRPr="001C4586">
              <w:rPr>
                <w:b/>
                <w:bCs/>
                <w:sz w:val="24"/>
                <w:szCs w:val="24"/>
                <w:u w:val="single"/>
              </w:rPr>
              <w:t>48-port 1GbE and 4-port SFP56 Switch</w:t>
            </w:r>
          </w:p>
        </w:tc>
        <w:tc>
          <w:tcPr>
            <w:tcW w:w="1198" w:type="dxa"/>
            <w:shd w:val="clear" w:color="auto" w:fill="auto"/>
            <w:vAlign w:val="center"/>
          </w:tcPr>
          <w:p w:rsidR="00B50404" w:rsidRPr="001C4586" w:rsidRDefault="00B50404" w:rsidP="008D3F34">
            <w:pPr>
              <w:jc w:val="center"/>
              <w:rPr>
                <w:b/>
                <w:bCs/>
                <w:sz w:val="26"/>
                <w:szCs w:val="26"/>
                <w:u w:val="single"/>
              </w:rPr>
            </w:pPr>
            <w:r w:rsidRPr="001C4586">
              <w:rPr>
                <w:b/>
                <w:bCs/>
                <w:sz w:val="26"/>
                <w:szCs w:val="26"/>
                <w:u w:val="single"/>
              </w:rPr>
              <w:t xml:space="preserve">1 </w:t>
            </w:r>
          </w:p>
        </w:tc>
      </w:tr>
      <w:tr w:rsidR="00B50404" w:rsidRPr="0033780E" w:rsidTr="008D3F34">
        <w:trPr>
          <w:trHeight w:val="576"/>
        </w:trPr>
        <w:tc>
          <w:tcPr>
            <w:tcW w:w="3758" w:type="dxa"/>
            <w:shd w:val="clear" w:color="auto" w:fill="auto"/>
            <w:vAlign w:val="center"/>
          </w:tcPr>
          <w:p w:rsidR="00B50404" w:rsidRPr="001C4586" w:rsidRDefault="00B50404" w:rsidP="008D3F34">
            <w:pPr>
              <w:rPr>
                <w:b/>
                <w:bCs/>
                <w:sz w:val="24"/>
                <w:szCs w:val="24"/>
                <w:u w:val="single"/>
                <w:rtl/>
                <w:lang w:bidi="ar-JO"/>
              </w:rPr>
            </w:pPr>
            <w:r w:rsidRPr="001C4586">
              <w:rPr>
                <w:b/>
                <w:bCs/>
                <w:sz w:val="24"/>
                <w:szCs w:val="24"/>
                <w:u w:val="single"/>
              </w:rPr>
              <w:t>Transceiver</w:t>
            </w:r>
          </w:p>
        </w:tc>
        <w:tc>
          <w:tcPr>
            <w:tcW w:w="4989" w:type="dxa"/>
            <w:shd w:val="clear" w:color="auto" w:fill="auto"/>
            <w:vAlign w:val="center"/>
          </w:tcPr>
          <w:p w:rsidR="00B50404" w:rsidRPr="001C4586" w:rsidRDefault="00B50404" w:rsidP="008D3F34">
            <w:pPr>
              <w:rPr>
                <w:b/>
                <w:bCs/>
                <w:sz w:val="24"/>
                <w:szCs w:val="24"/>
                <w:u w:val="single"/>
              </w:rPr>
            </w:pPr>
            <w:r w:rsidRPr="001C4586">
              <w:rPr>
                <w:b/>
                <w:bCs/>
                <w:sz w:val="24"/>
                <w:szCs w:val="24"/>
                <w:u w:val="single"/>
              </w:rPr>
              <w:t>10G SFP+ Transceiver (to be Compatible)</w:t>
            </w:r>
          </w:p>
        </w:tc>
        <w:tc>
          <w:tcPr>
            <w:tcW w:w="1198" w:type="dxa"/>
            <w:shd w:val="clear" w:color="auto" w:fill="auto"/>
            <w:vAlign w:val="center"/>
          </w:tcPr>
          <w:p w:rsidR="00B50404" w:rsidRPr="001C4586" w:rsidRDefault="00B50404" w:rsidP="008D3F34">
            <w:pPr>
              <w:jc w:val="center"/>
              <w:rPr>
                <w:b/>
                <w:bCs/>
                <w:sz w:val="26"/>
                <w:szCs w:val="26"/>
                <w:u w:val="single"/>
                <w:rtl/>
                <w:lang w:bidi="ar-JO"/>
              </w:rPr>
            </w:pPr>
            <w:r w:rsidRPr="001C4586">
              <w:rPr>
                <w:b/>
                <w:bCs/>
                <w:sz w:val="26"/>
                <w:szCs w:val="26"/>
                <w:u w:val="single"/>
              </w:rPr>
              <w:t>2</w:t>
            </w:r>
          </w:p>
        </w:tc>
      </w:tr>
    </w:tbl>
    <w:p w:rsidR="00B50404" w:rsidRPr="00D20847" w:rsidRDefault="00B50404" w:rsidP="00B50404">
      <w:pPr>
        <w:pStyle w:val="Heading2"/>
        <w:bidi w:val="0"/>
        <w:spacing w:after="0"/>
        <w:ind w:left="10" w:hanging="10"/>
        <w:rPr>
          <w:rFonts w:ascii="Calibri" w:eastAsia="Calibri" w:hAnsi="Calibri" w:cs="Calibri"/>
          <w:sz w:val="28"/>
        </w:rPr>
      </w:pPr>
      <w:bookmarkStart w:id="19" w:name="_Toc194909140"/>
      <w:r w:rsidRPr="00D20847">
        <w:rPr>
          <w:rFonts w:ascii="Calibri" w:eastAsia="Calibri" w:hAnsi="Calibri" w:cs="Calibri"/>
          <w:sz w:val="28"/>
        </w:rPr>
        <w:t>LOT 3.4: Switches (optional)</w:t>
      </w:r>
      <w:bookmarkEnd w:id="19"/>
    </w:p>
    <w:p w:rsidR="00B50404" w:rsidRPr="001C4586" w:rsidRDefault="00B50404" w:rsidP="00B50404">
      <w:pPr>
        <w:rPr>
          <w:rFonts w:ascii="Calibri Light" w:eastAsia="Times New Roman" w:hAnsi="Calibri Light" w:cs="Times New Roman"/>
          <w:b/>
          <w:sz w:val="26"/>
          <w:szCs w:val="26"/>
          <w:lang w:bidi="ar-JO"/>
        </w:rPr>
      </w:pPr>
    </w:p>
    <w:p w:rsidR="00B50404" w:rsidRDefault="00B50404" w:rsidP="00B50404">
      <w:pPr>
        <w:pStyle w:val="Heading2"/>
        <w:bidi w:val="0"/>
        <w:spacing w:after="0"/>
        <w:ind w:left="10" w:hanging="10"/>
        <w:rPr>
          <w:rFonts w:ascii="Calibri" w:eastAsia="Calibri" w:hAnsi="Calibri" w:cs="Calibri"/>
          <w:sz w:val="28"/>
        </w:rPr>
      </w:pPr>
    </w:p>
    <w:p w:rsidR="00B50404" w:rsidRPr="00D20847" w:rsidRDefault="00B50404" w:rsidP="00B50404">
      <w:pPr>
        <w:pStyle w:val="Heading2"/>
        <w:bidi w:val="0"/>
        <w:spacing w:after="0"/>
        <w:ind w:left="10" w:hanging="10"/>
        <w:rPr>
          <w:rFonts w:ascii="Calibri" w:eastAsia="Calibri" w:hAnsi="Calibri" w:cs="Calibri"/>
          <w:sz w:val="28"/>
        </w:rPr>
      </w:pPr>
      <w:bookmarkStart w:id="20" w:name="_Toc194909141"/>
      <w:r w:rsidRPr="00D20847">
        <w:rPr>
          <w:rFonts w:ascii="Calibri" w:eastAsia="Calibri" w:hAnsi="Calibri" w:cs="Calibri"/>
          <w:sz w:val="28"/>
        </w:rPr>
        <w:t>LOT 3.5: Abroad training</w:t>
      </w:r>
      <w:bookmarkEnd w:id="20"/>
    </w:p>
    <w:tbl>
      <w:tblPr>
        <w:tblW w:w="9720" w:type="dxa"/>
        <w:tblInd w:w="-225"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ook w:val="04A0" w:firstRow="1" w:lastRow="0" w:firstColumn="1" w:lastColumn="0" w:noHBand="0" w:noVBand="1"/>
      </w:tblPr>
      <w:tblGrid>
        <w:gridCol w:w="3533"/>
        <w:gridCol w:w="4989"/>
        <w:gridCol w:w="1198"/>
      </w:tblGrid>
      <w:tr w:rsidR="00B50404" w:rsidRPr="0033780E" w:rsidTr="008D3F34">
        <w:trPr>
          <w:trHeight w:val="576"/>
        </w:trPr>
        <w:tc>
          <w:tcPr>
            <w:tcW w:w="3533"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Item</w:t>
            </w:r>
          </w:p>
        </w:tc>
        <w:tc>
          <w:tcPr>
            <w:tcW w:w="4989"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Description</w:t>
            </w:r>
          </w:p>
        </w:tc>
        <w:tc>
          <w:tcPr>
            <w:tcW w:w="1198" w:type="dxa"/>
            <w:shd w:val="clear" w:color="auto" w:fill="A6A6A6"/>
            <w:vAlign w:val="center"/>
          </w:tcPr>
          <w:p w:rsidR="00B50404" w:rsidRPr="001C4586" w:rsidRDefault="00B50404" w:rsidP="008D3F34">
            <w:pPr>
              <w:rPr>
                <w:b/>
                <w:bCs/>
                <w:sz w:val="26"/>
                <w:szCs w:val="26"/>
                <w:u w:val="single"/>
              </w:rPr>
            </w:pPr>
            <w:r w:rsidRPr="001C4586">
              <w:rPr>
                <w:b/>
                <w:bCs/>
                <w:sz w:val="26"/>
                <w:szCs w:val="26"/>
                <w:u w:val="single"/>
              </w:rPr>
              <w:t>QTY</w:t>
            </w:r>
          </w:p>
        </w:tc>
      </w:tr>
      <w:tr w:rsidR="00B50404" w:rsidRPr="0033780E" w:rsidTr="008D3F34">
        <w:trPr>
          <w:trHeight w:val="576"/>
        </w:trPr>
        <w:tc>
          <w:tcPr>
            <w:tcW w:w="3533" w:type="dxa"/>
            <w:shd w:val="clear" w:color="auto" w:fill="auto"/>
            <w:vAlign w:val="center"/>
          </w:tcPr>
          <w:p w:rsidR="00B50404" w:rsidRPr="001C4586" w:rsidRDefault="00B50404" w:rsidP="008D3F34">
            <w:pPr>
              <w:spacing w:after="0" w:line="240" w:lineRule="auto"/>
              <w:rPr>
                <w:b/>
                <w:bCs/>
                <w:sz w:val="26"/>
                <w:szCs w:val="26"/>
                <w:u w:val="single"/>
              </w:rPr>
            </w:pPr>
            <w:r w:rsidRPr="001C4586">
              <w:rPr>
                <w:b/>
                <w:bCs/>
                <w:sz w:val="26"/>
                <w:szCs w:val="26"/>
                <w:u w:val="single"/>
              </w:rPr>
              <w:t>EDU-210</w:t>
            </w:r>
          </w:p>
          <w:p w:rsidR="00B50404" w:rsidRPr="001C4586" w:rsidRDefault="00B50404" w:rsidP="008D3F34">
            <w:pPr>
              <w:spacing w:after="0" w:line="240" w:lineRule="auto"/>
              <w:rPr>
                <w:b/>
                <w:bCs/>
                <w:sz w:val="26"/>
                <w:szCs w:val="26"/>
                <w:u w:val="single"/>
              </w:rPr>
            </w:pPr>
            <w:r w:rsidRPr="001C4586">
              <w:rPr>
                <w:b/>
                <w:bCs/>
                <w:sz w:val="26"/>
                <w:szCs w:val="26"/>
                <w:u w:val="single"/>
              </w:rPr>
              <w:t>Palo Alto Certified training for 5 Days, delivered by certified instructor including travel expenses</w:t>
            </w:r>
          </w:p>
        </w:tc>
        <w:tc>
          <w:tcPr>
            <w:tcW w:w="4989"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(Instructor-led training, 5 working day).</w:t>
            </w:r>
          </w:p>
        </w:tc>
        <w:tc>
          <w:tcPr>
            <w:tcW w:w="1198" w:type="dxa"/>
            <w:shd w:val="clear" w:color="auto" w:fill="auto"/>
            <w:vAlign w:val="center"/>
          </w:tcPr>
          <w:p w:rsidR="00B50404" w:rsidRPr="001C4586" w:rsidRDefault="00B50404" w:rsidP="008D3F34">
            <w:pPr>
              <w:jc w:val="center"/>
              <w:rPr>
                <w:b/>
                <w:bCs/>
                <w:sz w:val="26"/>
                <w:szCs w:val="26"/>
                <w:u w:val="single"/>
              </w:rPr>
            </w:pPr>
            <w:r w:rsidRPr="001C4586">
              <w:rPr>
                <w:b/>
                <w:bCs/>
                <w:sz w:val="26"/>
                <w:szCs w:val="26"/>
                <w:u w:val="single"/>
              </w:rPr>
              <w:t>4 persons</w:t>
            </w:r>
          </w:p>
        </w:tc>
      </w:tr>
      <w:tr w:rsidR="00B50404" w:rsidRPr="0033780E" w:rsidTr="008D3F34">
        <w:trPr>
          <w:trHeight w:val="576"/>
        </w:trPr>
        <w:tc>
          <w:tcPr>
            <w:tcW w:w="3533"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 xml:space="preserve">P-TR011-1P-FO- 0001 and </w:t>
            </w:r>
            <w:proofErr w:type="spellStart"/>
            <w:r w:rsidRPr="001C4586">
              <w:rPr>
                <w:b/>
                <w:bCs/>
                <w:sz w:val="26"/>
                <w:szCs w:val="26"/>
                <w:u w:val="single"/>
              </w:rPr>
              <w:t>FortiAnalyzer</w:t>
            </w:r>
            <w:proofErr w:type="spellEnd"/>
            <w:r w:rsidRPr="001C4586">
              <w:rPr>
                <w:b/>
                <w:bCs/>
                <w:sz w:val="26"/>
                <w:szCs w:val="26"/>
                <w:u w:val="single"/>
              </w:rPr>
              <w:t xml:space="preserve"> Administrator</w:t>
            </w:r>
          </w:p>
          <w:p w:rsidR="00B50404" w:rsidRPr="001C4586" w:rsidRDefault="00B50404" w:rsidP="008D3F34">
            <w:pPr>
              <w:rPr>
                <w:b/>
                <w:bCs/>
                <w:sz w:val="26"/>
                <w:szCs w:val="26"/>
                <w:u w:val="single"/>
              </w:rPr>
            </w:pPr>
            <w:r w:rsidRPr="001C4586">
              <w:rPr>
                <w:b/>
                <w:bCs/>
                <w:sz w:val="26"/>
                <w:szCs w:val="26"/>
                <w:u w:val="single"/>
              </w:rPr>
              <w:t xml:space="preserve">Exclusive Networks Training FCSS Network Security - Enterprise Firewall &amp; </w:t>
            </w:r>
            <w:proofErr w:type="spellStart"/>
            <w:r w:rsidRPr="001C4586">
              <w:rPr>
                <w:b/>
                <w:bCs/>
                <w:sz w:val="26"/>
                <w:szCs w:val="26"/>
                <w:u w:val="single"/>
              </w:rPr>
              <w:t>FortiAnalyzer</w:t>
            </w:r>
            <w:proofErr w:type="spellEnd"/>
            <w:r w:rsidRPr="001C4586">
              <w:rPr>
                <w:b/>
                <w:bCs/>
                <w:sz w:val="26"/>
                <w:szCs w:val="26"/>
                <w:u w:val="single"/>
              </w:rPr>
              <w:t xml:space="preserve"> Administrator - 5 Days including travel expenses</w:t>
            </w:r>
          </w:p>
        </w:tc>
        <w:tc>
          <w:tcPr>
            <w:tcW w:w="4989" w:type="dxa"/>
            <w:shd w:val="clear" w:color="auto" w:fill="auto"/>
            <w:vAlign w:val="center"/>
          </w:tcPr>
          <w:p w:rsidR="00B50404" w:rsidRPr="001C4586" w:rsidRDefault="00B50404" w:rsidP="008D3F34">
            <w:pPr>
              <w:rPr>
                <w:b/>
                <w:bCs/>
                <w:sz w:val="26"/>
                <w:szCs w:val="26"/>
                <w:u w:val="single"/>
              </w:rPr>
            </w:pPr>
            <w:r w:rsidRPr="001C4586">
              <w:rPr>
                <w:b/>
                <w:bCs/>
                <w:sz w:val="26"/>
                <w:szCs w:val="26"/>
                <w:u w:val="single"/>
              </w:rPr>
              <w:t>(Instructor-led training, 5 working day).</w:t>
            </w:r>
          </w:p>
        </w:tc>
        <w:tc>
          <w:tcPr>
            <w:tcW w:w="1198" w:type="dxa"/>
            <w:shd w:val="clear" w:color="auto" w:fill="auto"/>
            <w:vAlign w:val="center"/>
          </w:tcPr>
          <w:p w:rsidR="00B50404" w:rsidRPr="001C4586" w:rsidRDefault="00B50404" w:rsidP="008D3F34">
            <w:pPr>
              <w:jc w:val="center"/>
              <w:rPr>
                <w:b/>
                <w:bCs/>
                <w:sz w:val="26"/>
                <w:szCs w:val="26"/>
                <w:u w:val="single"/>
              </w:rPr>
            </w:pPr>
            <w:r w:rsidRPr="001C4586">
              <w:rPr>
                <w:b/>
                <w:bCs/>
                <w:sz w:val="26"/>
                <w:szCs w:val="26"/>
                <w:u w:val="single"/>
              </w:rPr>
              <w:t>4 persons</w:t>
            </w:r>
          </w:p>
        </w:tc>
      </w:tr>
    </w:tbl>
    <w:p w:rsidR="00B50404" w:rsidRDefault="00B50404" w:rsidP="00B50404">
      <w:pPr>
        <w:ind w:left="-270"/>
        <w:rPr>
          <w:b/>
          <w:bCs/>
          <w:sz w:val="26"/>
          <w:szCs w:val="26"/>
          <w:u w:val="single"/>
          <w:rtl/>
          <w:lang w:bidi="ar-JO"/>
        </w:rPr>
      </w:pPr>
    </w:p>
    <w:p w:rsidR="00B50404" w:rsidRDefault="00B50404" w:rsidP="00B50404">
      <w:pPr>
        <w:bidi w:val="0"/>
      </w:pPr>
    </w:p>
    <w:p w:rsidR="00B50404" w:rsidRDefault="00B50404" w:rsidP="00B50404">
      <w:pPr>
        <w:bidi w:val="0"/>
        <w:rPr>
          <w:rtl/>
          <w:lang w:bidi="ar-JO"/>
        </w:rPr>
      </w:pPr>
      <w:r>
        <w:rPr>
          <w:bCs/>
          <w:szCs w:val="32"/>
          <w:rtl/>
        </w:rPr>
        <w:br w:type="page"/>
      </w:r>
      <w:bookmarkStart w:id="21" w:name="_Toc194909142"/>
      <w:r>
        <w:rPr>
          <w:rFonts w:hint="cs"/>
          <w:bCs/>
          <w:szCs w:val="32"/>
          <w:rtl/>
        </w:rPr>
        <w:lastRenderedPageBreak/>
        <w:t>رابعا:</w:t>
      </w:r>
      <w:r>
        <w:rPr>
          <w:bCs/>
          <w:szCs w:val="32"/>
          <w:rtl/>
        </w:rPr>
        <w:t xml:space="preserve"> الشروط الخاصة</w:t>
      </w:r>
      <w:bookmarkEnd w:id="21"/>
      <w:r>
        <w:rPr>
          <w:bCs/>
          <w:szCs w:val="32"/>
          <w:rtl/>
        </w:rPr>
        <w:t xml:space="preserve"> </w:t>
      </w:r>
      <w:r>
        <w:rPr>
          <w:b/>
          <w:szCs w:val="32"/>
          <w:rtl/>
        </w:rPr>
        <w:t xml:space="preserve"> </w:t>
      </w:r>
    </w:p>
    <w:p w:rsidR="00B50404" w:rsidRPr="00B12240" w:rsidRDefault="00B50404" w:rsidP="00B50404">
      <w:pPr>
        <w:numPr>
          <w:ilvl w:val="0"/>
          <w:numId w:val="1"/>
        </w:numPr>
        <w:spacing w:after="45" w:line="271" w:lineRule="auto"/>
        <w:ind w:left="996" w:right="79" w:hanging="282"/>
        <w:jc w:val="both"/>
      </w:pPr>
      <w:r w:rsidRPr="00B12240">
        <w:rPr>
          <w:rFonts w:ascii="Times New Roman" w:eastAsia="Times New Roman" w:hAnsi="Times New Roman" w:cs="Times New Roman"/>
          <w:sz w:val="28"/>
          <w:szCs w:val="28"/>
          <w:rtl/>
        </w:rPr>
        <w:t>أن تكون الشركة المتقدمة هي وكيل محلي</w:t>
      </w:r>
      <w:r w:rsidRPr="00B12240">
        <w:rPr>
          <w:rFonts w:ascii="Times New Roman" w:eastAsia="Times New Roman" w:hAnsi="Times New Roman" w:cs="Times New Roman" w:hint="cs"/>
          <w:sz w:val="28"/>
          <w:szCs w:val="28"/>
          <w:rtl/>
        </w:rPr>
        <w:t xml:space="preserve"> (</w:t>
      </w:r>
      <w:r w:rsidRPr="00B12240">
        <w:rPr>
          <w:rFonts w:ascii="Times New Roman" w:eastAsia="Times New Roman" w:hAnsi="Times New Roman" w:cs="Times New Roman"/>
          <w:sz w:val="28"/>
        </w:rPr>
        <w:t>local Partner</w:t>
      </w:r>
      <w:r w:rsidRPr="00B12240">
        <w:rPr>
          <w:rFonts w:ascii="Times New Roman" w:eastAsia="Times New Roman" w:hAnsi="Times New Roman" w:cs="Times New Roman" w:hint="cs"/>
          <w:sz w:val="28"/>
          <w:szCs w:val="28"/>
          <w:rtl/>
        </w:rPr>
        <w:t xml:space="preserve">) </w:t>
      </w:r>
      <w:r w:rsidRPr="00B12240">
        <w:rPr>
          <w:rFonts w:ascii="Times New Roman" w:eastAsia="Times New Roman" w:hAnsi="Times New Roman" w:cs="Times New Roman"/>
          <w:sz w:val="28"/>
          <w:szCs w:val="28"/>
          <w:rtl/>
        </w:rPr>
        <w:t>معتمد للأجهزة المطلوبة بالعطاء</w:t>
      </w:r>
      <w:r w:rsidRPr="00B12240">
        <w:rPr>
          <w:rFonts w:ascii="Times New Roman" w:eastAsia="Times New Roman" w:hAnsi="Times New Roman" w:cs="Times New Roman" w:hint="cs"/>
          <w:sz w:val="28"/>
          <w:szCs w:val="28"/>
          <w:rtl/>
        </w:rPr>
        <w:t xml:space="preserve"> او للقسم (ال</w:t>
      </w:r>
      <w:r w:rsidRPr="00B12240">
        <w:rPr>
          <w:rFonts w:ascii="Times New Roman" w:eastAsia="Times New Roman" w:hAnsi="Times New Roman" w:cs="Times New Roman"/>
          <w:sz w:val="28"/>
          <w:szCs w:val="28"/>
        </w:rPr>
        <w:t xml:space="preserve"> LOT</w:t>
      </w:r>
      <w:r w:rsidRPr="00B12240">
        <w:rPr>
          <w:rFonts w:ascii="Times New Roman" w:eastAsia="Times New Roman" w:hAnsi="Times New Roman" w:cs="Times New Roman" w:hint="cs"/>
          <w:sz w:val="28"/>
          <w:szCs w:val="28"/>
          <w:rtl/>
        </w:rPr>
        <w:t>)</w:t>
      </w:r>
      <w:r w:rsidRPr="00B12240">
        <w:rPr>
          <w:rFonts w:ascii="Times New Roman" w:eastAsia="Times New Roman" w:hAnsi="Times New Roman" w:cs="Times New Roman"/>
          <w:sz w:val="28"/>
          <w:szCs w:val="28"/>
          <w:rtl/>
        </w:rPr>
        <w:t xml:space="preserve"> </w:t>
      </w:r>
      <w:r w:rsidRPr="00B12240">
        <w:rPr>
          <w:rFonts w:ascii="Times New Roman" w:eastAsia="Times New Roman" w:hAnsi="Times New Roman" w:cs="Times New Roman" w:hint="cs"/>
          <w:sz w:val="28"/>
          <w:szCs w:val="28"/>
          <w:rtl/>
        </w:rPr>
        <w:t>الذي سوف تتقدم له</w:t>
      </w:r>
      <w:r>
        <w:rPr>
          <w:rFonts w:ascii="Times New Roman" w:eastAsia="Times New Roman" w:hAnsi="Times New Roman" w:cs="Times New Roman" w:hint="cs"/>
          <w:sz w:val="28"/>
          <w:szCs w:val="28"/>
          <w:rtl/>
        </w:rPr>
        <w:t xml:space="preserve">، </w:t>
      </w:r>
      <w:r w:rsidRPr="00B12240">
        <w:rPr>
          <w:rFonts w:ascii="Times New Roman" w:eastAsia="Times New Roman" w:hAnsi="Times New Roman" w:cs="Times New Roman"/>
          <w:sz w:val="28"/>
          <w:szCs w:val="28"/>
          <w:rtl/>
        </w:rPr>
        <w:t>وأن تقدم الوثائق التي تثبت ذلك</w:t>
      </w:r>
      <w:r>
        <w:rPr>
          <w:rFonts w:ascii="Times New Roman" w:eastAsia="Times New Roman" w:hAnsi="Times New Roman" w:cs="Times New Roman" w:hint="cs"/>
          <w:sz w:val="28"/>
          <w:szCs w:val="28"/>
          <w:rtl/>
          <w:lang w:bidi="ar-LB"/>
        </w:rPr>
        <w:t>، إضافة للوثائق التي تثبت أنها مؤهلة لتقديم الدعم الفني والوثائق التي تثبت انها نفذت مشاريع مشابهة</w:t>
      </w:r>
    </w:p>
    <w:p w:rsidR="00B50404" w:rsidRPr="00B12240"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على المناقص في حال توقف</w:t>
      </w:r>
      <w:r>
        <w:rPr>
          <w:rFonts w:ascii="Times New Roman" w:eastAsia="Times New Roman" w:hAnsi="Times New Roman" w:cs="Times New Roman" w:hint="cs"/>
          <w:sz w:val="28"/>
          <w:szCs w:val="28"/>
          <w:rtl/>
        </w:rPr>
        <w:t xml:space="preserve"> انتاج او الدعم الفني</w:t>
      </w:r>
      <w:r w:rsidRPr="00B12240">
        <w:rPr>
          <w:rFonts w:ascii="Times New Roman" w:eastAsia="Times New Roman" w:hAnsi="Times New Roman" w:cs="Times New Roman"/>
          <w:sz w:val="28"/>
          <w:szCs w:val="28"/>
          <w:rtl/>
        </w:rPr>
        <w:t xml:space="preserve"> </w:t>
      </w:r>
      <w:r>
        <w:rPr>
          <w:rFonts w:ascii="Times New Roman" w:eastAsia="Times New Roman" w:hAnsi="Times New Roman" w:cs="Times New Roman" w:hint="cs"/>
          <w:sz w:val="28"/>
          <w:szCs w:val="28"/>
          <w:rtl/>
        </w:rPr>
        <w:t>ل</w:t>
      </w:r>
      <w:r w:rsidRPr="00B12240">
        <w:rPr>
          <w:rFonts w:ascii="Times New Roman" w:eastAsia="Times New Roman" w:hAnsi="Times New Roman" w:cs="Times New Roman"/>
          <w:sz w:val="28"/>
          <w:szCs w:val="28"/>
          <w:rtl/>
        </w:rPr>
        <w:t xml:space="preserve">بعض الخيارات في المواد المطلوبة </w:t>
      </w:r>
      <w:r>
        <w:rPr>
          <w:rFonts w:ascii="Times New Roman" w:eastAsia="Times New Roman" w:hAnsi="Times New Roman" w:cs="Times New Roman" w:hint="cs"/>
          <w:sz w:val="28"/>
          <w:szCs w:val="28"/>
          <w:rtl/>
          <w:lang w:bidi="ar-JO"/>
        </w:rPr>
        <w:t>ذكر ذلك</w:t>
      </w:r>
      <w:r w:rsidRPr="00B12240">
        <w:rPr>
          <w:rFonts w:ascii="Times New Roman" w:eastAsia="Times New Roman" w:hAnsi="Times New Roman" w:cs="Times New Roman" w:hint="cs"/>
          <w:sz w:val="28"/>
          <w:szCs w:val="28"/>
          <w:rtl/>
        </w:rPr>
        <w:t xml:space="preserve"> </w:t>
      </w:r>
      <w:r w:rsidRPr="00B12240">
        <w:rPr>
          <w:rFonts w:ascii="Times New Roman" w:eastAsia="Times New Roman" w:hAnsi="Times New Roman" w:cs="Times New Roman"/>
          <w:sz w:val="28"/>
          <w:szCs w:val="28"/>
          <w:rtl/>
        </w:rPr>
        <w:t>عند تقديم العرض</w:t>
      </w:r>
      <w:r w:rsidRPr="00B12240">
        <w:rPr>
          <w:rFonts w:ascii="Times New Roman" w:eastAsia="Times New Roman" w:hAnsi="Times New Roman" w:cs="Times New Roman" w:hint="cs"/>
          <w:sz w:val="28"/>
          <w:szCs w:val="28"/>
          <w:rtl/>
        </w:rPr>
        <w:t>.</w:t>
      </w:r>
    </w:p>
    <w:p w:rsidR="00B50404" w:rsidRPr="00B12240"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 xml:space="preserve">يلتزم المتعهد المحال عليه العطاء بتقديم خدمات نقل المعرفة للعاملين في </w:t>
      </w:r>
      <w:r w:rsidRPr="00B12240">
        <w:rPr>
          <w:rFonts w:ascii="Times New Roman" w:eastAsia="Times New Roman" w:hAnsi="Times New Roman" w:cs="Times New Roman" w:hint="cs"/>
          <w:sz w:val="28"/>
          <w:szCs w:val="28"/>
          <w:rtl/>
        </w:rPr>
        <w:t>مديرية الأمن السيبراني وتكنولوجيا المعلومات</w:t>
      </w:r>
      <w:r w:rsidRPr="00B12240">
        <w:rPr>
          <w:rFonts w:ascii="Times New Roman" w:eastAsia="Times New Roman" w:hAnsi="Times New Roman" w:cs="Times New Roman"/>
          <w:sz w:val="28"/>
          <w:szCs w:val="28"/>
          <w:rtl/>
        </w:rPr>
        <w:t xml:space="preserve"> على</w:t>
      </w:r>
      <w:r w:rsidRPr="00B12240">
        <w:rPr>
          <w:rFonts w:ascii="Times New Roman" w:eastAsia="Times New Roman" w:hAnsi="Times New Roman" w:cs="Times New Roman" w:hint="cs"/>
          <w:sz w:val="28"/>
          <w:szCs w:val="28"/>
          <w:rtl/>
        </w:rPr>
        <w:t xml:space="preserve"> </w:t>
      </w:r>
      <w:r w:rsidRPr="00B12240">
        <w:rPr>
          <w:rFonts w:ascii="Times New Roman" w:eastAsia="Times New Roman" w:hAnsi="Times New Roman" w:cs="Times New Roman"/>
          <w:sz w:val="28"/>
          <w:szCs w:val="28"/>
          <w:rtl/>
        </w:rPr>
        <w:t>كافة الأجهزة والمعدات موضوع العطاء</w:t>
      </w:r>
      <w:r w:rsidRPr="00B12240">
        <w:rPr>
          <w:rFonts w:ascii="Times New Roman" w:eastAsia="Times New Roman" w:hAnsi="Times New Roman" w:cs="Times New Roman" w:hint="cs"/>
          <w:sz w:val="28"/>
          <w:szCs w:val="28"/>
          <w:rtl/>
        </w:rPr>
        <w:t>.</w:t>
      </w:r>
      <w:r w:rsidRPr="00B12240">
        <w:rPr>
          <w:rFonts w:ascii="Times New Roman" w:eastAsia="Times New Roman" w:hAnsi="Times New Roman" w:cs="Times New Roman"/>
          <w:sz w:val="28"/>
          <w:szCs w:val="28"/>
          <w:rtl/>
        </w:rPr>
        <w:t xml:space="preserve"> </w:t>
      </w:r>
    </w:p>
    <w:p w:rsidR="00B50404"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 xml:space="preserve">يلتزم المناقص بالتعهد بأن تكون كافة اللوازم والمعدات الموردة </w:t>
      </w:r>
      <w:r w:rsidRPr="00B12240">
        <w:rPr>
          <w:rFonts w:ascii="Times New Roman" w:eastAsia="Times New Roman" w:hAnsi="Times New Roman" w:cs="Times New Roman" w:hint="cs"/>
          <w:sz w:val="28"/>
          <w:szCs w:val="28"/>
          <w:rtl/>
        </w:rPr>
        <w:t>جديدة (</w:t>
      </w:r>
      <w:r w:rsidRPr="00B12240">
        <w:rPr>
          <w:rFonts w:ascii="Times New Roman" w:eastAsia="Times New Roman" w:hAnsi="Times New Roman" w:cs="Times New Roman"/>
          <w:sz w:val="28"/>
          <w:szCs w:val="28"/>
          <w:rtl/>
        </w:rPr>
        <w:t>%</w:t>
      </w:r>
      <w:r w:rsidRPr="00B12240">
        <w:rPr>
          <w:rFonts w:ascii="Times New Roman" w:eastAsia="Times New Roman" w:hAnsi="Times New Roman" w:cs="Times New Roman"/>
          <w:sz w:val="28"/>
          <w:szCs w:val="28"/>
        </w:rPr>
        <w:t>100</w:t>
      </w:r>
      <w:r w:rsidRPr="00B12240">
        <w:rPr>
          <w:rFonts w:ascii="Times New Roman" w:eastAsia="Times New Roman" w:hAnsi="Times New Roman" w:cs="Times New Roman" w:hint="cs"/>
          <w:sz w:val="28"/>
          <w:szCs w:val="28"/>
          <w:rtl/>
        </w:rPr>
        <w:t>) وخالية</w:t>
      </w:r>
      <w:r w:rsidRPr="00B12240">
        <w:rPr>
          <w:rFonts w:ascii="Times New Roman" w:eastAsia="Times New Roman" w:hAnsi="Times New Roman" w:cs="Times New Roman"/>
          <w:sz w:val="28"/>
          <w:szCs w:val="28"/>
          <w:rtl/>
        </w:rPr>
        <w:t xml:space="preserve"> من أية عيوب مصنعي</w:t>
      </w:r>
      <w:r w:rsidRPr="00B12240">
        <w:rPr>
          <w:rFonts w:ascii="Times New Roman" w:eastAsia="Times New Roman" w:hAnsi="Times New Roman" w:cs="Times New Roman" w:hint="cs"/>
          <w:sz w:val="28"/>
          <w:szCs w:val="28"/>
          <w:rtl/>
        </w:rPr>
        <w:t>ة</w:t>
      </w:r>
      <w:r>
        <w:rPr>
          <w:rFonts w:ascii="Times New Roman" w:eastAsia="Times New Roman" w:hAnsi="Times New Roman" w:cs="Times New Roman" w:hint="cs"/>
          <w:sz w:val="28"/>
          <w:szCs w:val="28"/>
          <w:rtl/>
        </w:rPr>
        <w:t xml:space="preserve"> وان يكون تاريخ تصنيع المواد ليس قبل عام 2024.</w:t>
      </w:r>
    </w:p>
    <w:p w:rsidR="00B50404" w:rsidRPr="00EB7DA2" w:rsidRDefault="00B50404" w:rsidP="00B50404">
      <w:pPr>
        <w:numPr>
          <w:ilvl w:val="0"/>
          <w:numId w:val="1"/>
        </w:numPr>
        <w:spacing w:after="45" w:line="271" w:lineRule="auto"/>
        <w:ind w:left="996" w:right="79" w:hanging="282"/>
        <w:jc w:val="both"/>
        <w:rPr>
          <w:rFonts w:ascii="Times New Roman" w:eastAsia="Times New Roman" w:hAnsi="Times New Roman" w:cs="Times New Roman"/>
          <w:b/>
          <w:bCs/>
          <w:sz w:val="28"/>
          <w:szCs w:val="28"/>
        </w:rPr>
      </w:pPr>
      <w:r w:rsidRPr="00EB7DA2">
        <w:rPr>
          <w:rFonts w:ascii="Times New Roman" w:eastAsia="Times New Roman" w:hAnsi="Times New Roman" w:cs="Times New Roman" w:hint="cs"/>
          <w:b/>
          <w:bCs/>
          <w:sz w:val="28"/>
          <w:szCs w:val="28"/>
          <w:rtl/>
        </w:rPr>
        <w:t>يلتزم المناقص بتقديم العروض الفنية والمالية لجميع المواد الاختياري</w:t>
      </w:r>
      <w:r>
        <w:rPr>
          <w:rFonts w:ascii="Times New Roman" w:eastAsia="Times New Roman" w:hAnsi="Times New Roman" w:cs="Times New Roman" w:hint="cs"/>
          <w:b/>
          <w:bCs/>
          <w:sz w:val="28"/>
          <w:szCs w:val="28"/>
          <w:rtl/>
        </w:rPr>
        <w:t>ـــــــــــــ</w:t>
      </w:r>
      <w:r w:rsidRPr="00EB7DA2">
        <w:rPr>
          <w:rFonts w:ascii="Times New Roman" w:eastAsia="Times New Roman" w:hAnsi="Times New Roman" w:cs="Times New Roman" w:hint="cs"/>
          <w:b/>
          <w:bCs/>
          <w:sz w:val="28"/>
          <w:szCs w:val="28"/>
          <w:rtl/>
        </w:rPr>
        <w:t>ة (</w:t>
      </w:r>
      <w:r w:rsidRPr="00EB7DA2">
        <w:rPr>
          <w:rFonts w:ascii="Times New Roman" w:eastAsia="Times New Roman" w:hAnsi="Times New Roman" w:cs="Times New Roman"/>
          <w:b/>
          <w:bCs/>
          <w:sz w:val="28"/>
          <w:szCs w:val="28"/>
        </w:rPr>
        <w:t>Optional Items</w:t>
      </w:r>
      <w:r w:rsidRPr="00EB7DA2">
        <w:rPr>
          <w:rFonts w:ascii="Times New Roman" w:eastAsia="Times New Roman" w:hAnsi="Times New Roman" w:cs="Times New Roman" w:hint="cs"/>
          <w:b/>
          <w:bCs/>
          <w:sz w:val="28"/>
          <w:szCs w:val="28"/>
          <w:rtl/>
        </w:rPr>
        <w:t>)</w:t>
      </w:r>
      <w:r w:rsidRPr="00EB7DA2">
        <w:rPr>
          <w:rFonts w:ascii="Times New Roman" w:eastAsia="Times New Roman" w:hAnsi="Times New Roman" w:cs="Times New Roman" w:hint="cs"/>
          <w:b/>
          <w:bCs/>
          <w:sz w:val="28"/>
          <w:szCs w:val="28"/>
          <w:rtl/>
          <w:lang w:bidi="ar-JO"/>
        </w:rPr>
        <w:t xml:space="preserve"> في جميع الأقسام (</w:t>
      </w:r>
      <w:r w:rsidRPr="00EB7DA2">
        <w:rPr>
          <w:rFonts w:ascii="Times New Roman" w:eastAsia="Times New Roman" w:hAnsi="Times New Roman" w:cs="Times New Roman"/>
          <w:b/>
          <w:bCs/>
          <w:sz w:val="28"/>
          <w:szCs w:val="28"/>
          <w:lang w:bidi="ar-JO"/>
        </w:rPr>
        <w:t>LOTs</w:t>
      </w:r>
      <w:r w:rsidRPr="00EB7DA2">
        <w:rPr>
          <w:rFonts w:ascii="Times New Roman" w:eastAsia="Times New Roman" w:hAnsi="Times New Roman" w:cs="Times New Roman" w:hint="cs"/>
          <w:b/>
          <w:bCs/>
          <w:sz w:val="28"/>
          <w:szCs w:val="28"/>
          <w:rtl/>
          <w:lang w:bidi="ar-JO"/>
        </w:rPr>
        <w:t>) التي يتقدم لها.</w:t>
      </w:r>
    </w:p>
    <w:p w:rsidR="00B50404" w:rsidRPr="00694AED"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694AED">
        <w:rPr>
          <w:rFonts w:ascii="Times New Roman" w:eastAsia="Times New Roman" w:hAnsi="Times New Roman" w:cs="Times New Roman"/>
          <w:sz w:val="28"/>
          <w:szCs w:val="28"/>
          <w:rtl/>
        </w:rPr>
        <w:t>في حال وجود أية إعتراضات و/او ملاحظات و/او شكاو</w:t>
      </w:r>
      <w:r w:rsidRPr="00694AED">
        <w:rPr>
          <w:rFonts w:ascii="Times New Roman" w:eastAsia="Times New Roman" w:hAnsi="Times New Roman" w:cs="Times New Roman" w:hint="cs"/>
          <w:sz w:val="28"/>
          <w:szCs w:val="28"/>
          <w:rtl/>
        </w:rPr>
        <w:t>ى</w:t>
      </w:r>
      <w:r w:rsidRPr="00694AED">
        <w:rPr>
          <w:rFonts w:ascii="Times New Roman" w:eastAsia="Times New Roman" w:hAnsi="Times New Roman" w:cs="Times New Roman"/>
          <w:sz w:val="28"/>
          <w:szCs w:val="28"/>
          <w:rtl/>
        </w:rPr>
        <w:t xml:space="preserve"> على المواصفات الفنية، يقوم المناقص بتقديم اعتراض مدعوماً بنشرات فنية أو كتالوجات تؤكد حجته خلال مدة</w:t>
      </w:r>
      <w:r w:rsidRPr="00694AED">
        <w:rPr>
          <w:rFonts w:ascii="Times New Roman" w:eastAsia="Times New Roman" w:hAnsi="Times New Roman" w:cs="Times New Roman" w:hint="cs"/>
          <w:sz w:val="28"/>
          <w:szCs w:val="28"/>
          <w:rtl/>
        </w:rPr>
        <w:t xml:space="preserve"> (</w:t>
      </w:r>
      <w:r w:rsidRPr="00694AED">
        <w:rPr>
          <w:rFonts w:ascii="Times New Roman" w:eastAsia="Times New Roman" w:hAnsi="Times New Roman" w:cs="Times New Roman"/>
          <w:sz w:val="28"/>
          <w:szCs w:val="28"/>
        </w:rPr>
        <w:t>7</w:t>
      </w:r>
      <w:r w:rsidRPr="00694AED">
        <w:rPr>
          <w:rFonts w:ascii="Times New Roman" w:eastAsia="Times New Roman" w:hAnsi="Times New Roman" w:cs="Times New Roman" w:hint="cs"/>
          <w:sz w:val="28"/>
          <w:szCs w:val="28"/>
          <w:rtl/>
        </w:rPr>
        <w:t xml:space="preserve">) </w:t>
      </w:r>
      <w:r w:rsidRPr="00694AED">
        <w:rPr>
          <w:rFonts w:ascii="Times New Roman" w:eastAsia="Times New Roman" w:hAnsi="Times New Roman" w:cs="Times New Roman"/>
          <w:sz w:val="28"/>
          <w:szCs w:val="28"/>
          <w:rtl/>
        </w:rPr>
        <w:t>أيام من شراء نسخة العطاء</w:t>
      </w:r>
      <w:r w:rsidRPr="00694AED">
        <w:rPr>
          <w:rFonts w:ascii="Times New Roman" w:eastAsia="Times New Roman" w:hAnsi="Times New Roman" w:cs="Times New Roman" w:hint="cs"/>
          <w:sz w:val="28"/>
          <w:szCs w:val="28"/>
          <w:rtl/>
          <w:lang w:bidi="ar-JO"/>
        </w:rPr>
        <w:t xml:space="preserve"> (وقبل انتهاء النصف الاول من فترة طرح العطاء)</w:t>
      </w:r>
      <w:r w:rsidRPr="00694AED">
        <w:rPr>
          <w:rFonts w:ascii="Times New Roman" w:eastAsia="Times New Roman" w:hAnsi="Times New Roman" w:cs="Times New Roman"/>
          <w:sz w:val="28"/>
          <w:szCs w:val="28"/>
          <w:rtl/>
        </w:rPr>
        <w:t xml:space="preserve">، </w:t>
      </w:r>
      <w:r w:rsidRPr="00694AED">
        <w:rPr>
          <w:rFonts w:ascii="Times New Roman" w:eastAsia="Times New Roman" w:hAnsi="Times New Roman" w:cs="Times New Roman" w:hint="cs"/>
          <w:sz w:val="28"/>
          <w:szCs w:val="28"/>
          <w:rtl/>
        </w:rPr>
        <w:t>ولن يتم النظر في أي استفسار يرد</w:t>
      </w:r>
      <w:r>
        <w:rPr>
          <w:rFonts w:ascii="Times New Roman" w:eastAsia="Times New Roman" w:hAnsi="Times New Roman" w:cs="Times New Roman" w:hint="cs"/>
          <w:sz w:val="28"/>
          <w:szCs w:val="28"/>
          <w:rtl/>
        </w:rPr>
        <w:t xml:space="preserve"> </w:t>
      </w:r>
      <w:r w:rsidRPr="00694AED">
        <w:rPr>
          <w:rFonts w:ascii="Times New Roman" w:eastAsia="Times New Roman" w:hAnsi="Times New Roman" w:cs="Times New Roman" w:hint="cs"/>
          <w:sz w:val="28"/>
          <w:szCs w:val="28"/>
          <w:rtl/>
        </w:rPr>
        <w:t>بعد هذا الموعد.</w:t>
      </w:r>
    </w:p>
    <w:p w:rsidR="00B50404" w:rsidRPr="00B12240"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 xml:space="preserve">يتم التسليم والتوريد والتشغيل وعمل الصيانة اللازمة في المكان الذي </w:t>
      </w:r>
      <w:r w:rsidRPr="00B12240">
        <w:rPr>
          <w:rFonts w:ascii="Times New Roman" w:eastAsia="Times New Roman" w:hAnsi="Times New Roman" w:cs="Times New Roman" w:hint="cs"/>
          <w:sz w:val="28"/>
          <w:szCs w:val="28"/>
          <w:rtl/>
        </w:rPr>
        <w:t>تحدده</w:t>
      </w:r>
      <w:r w:rsidRPr="00B12240">
        <w:rPr>
          <w:rFonts w:ascii="Times New Roman" w:eastAsia="Times New Roman" w:hAnsi="Times New Roman" w:cs="Times New Roman"/>
          <w:sz w:val="28"/>
          <w:szCs w:val="28"/>
          <w:rtl/>
        </w:rPr>
        <w:t xml:space="preserve"> </w:t>
      </w:r>
      <w:r w:rsidRPr="00B12240">
        <w:rPr>
          <w:rFonts w:ascii="Times New Roman" w:eastAsia="Times New Roman" w:hAnsi="Times New Roman" w:cs="Times New Roman" w:hint="cs"/>
          <w:sz w:val="28"/>
          <w:szCs w:val="28"/>
          <w:rtl/>
        </w:rPr>
        <w:t>مديرية الأمن السيبراني وتكنولوجيا المعلومات/ القيادة العامة للقوات المسلحة.</w:t>
      </w:r>
    </w:p>
    <w:p w:rsidR="00B50404" w:rsidRPr="00B12240"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تكون مدة التوريد والتركيب</w:t>
      </w:r>
      <w:r w:rsidRPr="00B12240">
        <w:rPr>
          <w:rFonts w:ascii="Times New Roman" w:eastAsia="Times New Roman" w:hAnsi="Times New Roman" w:cs="Times New Roman" w:hint="cs"/>
          <w:sz w:val="28"/>
          <w:szCs w:val="28"/>
          <w:rtl/>
        </w:rPr>
        <w:t xml:space="preserve"> والتشغيل</w:t>
      </w:r>
      <w:r w:rsidRPr="00B12240">
        <w:rPr>
          <w:rFonts w:ascii="Times New Roman" w:eastAsia="Times New Roman" w:hAnsi="Times New Roman" w:cs="Times New Roman"/>
          <w:sz w:val="28"/>
          <w:szCs w:val="28"/>
          <w:rtl/>
        </w:rPr>
        <w:t xml:space="preserve"> لكافة المواد واللوازم والرخص </w:t>
      </w:r>
      <w:r w:rsidRPr="00B12240">
        <w:rPr>
          <w:rFonts w:ascii="Times New Roman" w:eastAsia="Times New Roman" w:hAnsi="Times New Roman" w:cs="Times New Roman"/>
          <w:sz w:val="28"/>
          <w:szCs w:val="28"/>
        </w:rPr>
        <w:t>18</w:t>
      </w:r>
      <w:r w:rsidRPr="00B12240">
        <w:rPr>
          <w:rFonts w:ascii="Times New Roman" w:eastAsia="Times New Roman" w:hAnsi="Times New Roman" w:cs="Times New Roman"/>
          <w:sz w:val="28"/>
          <w:szCs w:val="28"/>
          <w:rtl/>
        </w:rPr>
        <w:t xml:space="preserve"> </w:t>
      </w:r>
      <w:r w:rsidRPr="00B12240">
        <w:rPr>
          <w:rFonts w:ascii="Times New Roman" w:eastAsia="Times New Roman" w:hAnsi="Times New Roman" w:cs="Times New Roman" w:hint="cs"/>
          <w:sz w:val="28"/>
          <w:szCs w:val="28"/>
          <w:rtl/>
        </w:rPr>
        <w:t>أسبوع</w:t>
      </w:r>
      <w:r>
        <w:rPr>
          <w:rFonts w:ascii="Times New Roman" w:eastAsia="Times New Roman" w:hAnsi="Times New Roman" w:cs="Times New Roman" w:hint="cs"/>
          <w:sz w:val="28"/>
          <w:szCs w:val="28"/>
          <w:rtl/>
        </w:rPr>
        <w:t xml:space="preserve"> كحد أقصى</w:t>
      </w:r>
      <w:r w:rsidRPr="00B12240">
        <w:rPr>
          <w:rFonts w:ascii="Times New Roman" w:eastAsia="Times New Roman" w:hAnsi="Times New Roman" w:cs="Times New Roman"/>
          <w:sz w:val="28"/>
          <w:szCs w:val="28"/>
          <w:rtl/>
        </w:rPr>
        <w:t xml:space="preserve"> من تاريخ التبليغ بقرار الإحال</w:t>
      </w:r>
      <w:r w:rsidRPr="00B12240">
        <w:rPr>
          <w:rFonts w:ascii="Times New Roman" w:eastAsia="Times New Roman" w:hAnsi="Times New Roman" w:cs="Times New Roman" w:hint="cs"/>
          <w:sz w:val="28"/>
          <w:szCs w:val="28"/>
          <w:rtl/>
        </w:rPr>
        <w:t>ة.</w:t>
      </w:r>
      <w:r w:rsidRPr="00B12240">
        <w:rPr>
          <w:rFonts w:ascii="Times New Roman" w:eastAsia="Times New Roman" w:hAnsi="Times New Roman" w:cs="Times New Roman"/>
          <w:sz w:val="28"/>
          <w:szCs w:val="28"/>
          <w:rtl/>
        </w:rPr>
        <w:t xml:space="preserve"> </w:t>
      </w:r>
    </w:p>
    <w:p w:rsidR="00B50404" w:rsidRPr="00B12240" w:rsidRDefault="00B50404" w:rsidP="00B50404">
      <w:pPr>
        <w:numPr>
          <w:ilvl w:val="0"/>
          <w:numId w:val="1"/>
        </w:numPr>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على الشركة المتقدمة دراسة جميع المستلزمات الضرورية بالعطاء والتي من الممكن</w:t>
      </w:r>
      <w:r>
        <w:rPr>
          <w:rFonts w:ascii="Times New Roman" w:eastAsia="Times New Roman" w:hAnsi="Times New Roman" w:cs="Times New Roman" w:hint="cs"/>
          <w:sz w:val="28"/>
          <w:szCs w:val="28"/>
          <w:rtl/>
        </w:rPr>
        <w:t xml:space="preserve"> ان</w:t>
      </w:r>
      <w:r w:rsidRPr="00B12240">
        <w:rPr>
          <w:rFonts w:ascii="Times New Roman" w:eastAsia="Times New Roman" w:hAnsi="Times New Roman" w:cs="Times New Roman"/>
          <w:sz w:val="28"/>
          <w:szCs w:val="28"/>
          <w:rtl/>
        </w:rPr>
        <w:t xml:space="preserve"> تؤثر على </w:t>
      </w:r>
      <w:r w:rsidRPr="00B12240">
        <w:rPr>
          <w:rFonts w:ascii="Times New Roman" w:eastAsia="Times New Roman" w:hAnsi="Times New Roman" w:cs="Times New Roman" w:hint="cs"/>
          <w:sz w:val="28"/>
          <w:szCs w:val="28"/>
          <w:rtl/>
        </w:rPr>
        <w:t>الأسعا</w:t>
      </w:r>
      <w:r w:rsidRPr="00B12240">
        <w:rPr>
          <w:rFonts w:ascii="Times New Roman" w:eastAsia="Times New Roman" w:hAnsi="Times New Roman" w:cs="Times New Roman" w:hint="eastAsia"/>
          <w:sz w:val="28"/>
          <w:szCs w:val="28"/>
          <w:rtl/>
        </w:rPr>
        <w:t>ر</w:t>
      </w:r>
      <w:r w:rsidRPr="00B12240">
        <w:rPr>
          <w:rFonts w:ascii="Times New Roman" w:eastAsia="Times New Roman" w:hAnsi="Times New Roman" w:cs="Times New Roman"/>
          <w:sz w:val="28"/>
          <w:szCs w:val="28"/>
          <w:rtl/>
        </w:rPr>
        <w:t xml:space="preserve"> وتقديم أي إثبات فني من الشركة المصنعة تثبت انقطاع تصنيع أي بند في العطاء والبند البديل</w:t>
      </w:r>
      <w:r w:rsidRPr="00B12240">
        <w:rPr>
          <w:rFonts w:ascii="Times New Roman" w:eastAsia="Times New Roman" w:hAnsi="Times New Roman" w:cs="Times New Roman" w:hint="cs"/>
          <w:sz w:val="28"/>
          <w:szCs w:val="28"/>
          <w:rtl/>
        </w:rPr>
        <w:t>.</w:t>
      </w:r>
      <w:r w:rsidRPr="00B12240">
        <w:rPr>
          <w:rFonts w:ascii="Times New Roman" w:eastAsia="Times New Roman" w:hAnsi="Times New Roman" w:cs="Times New Roman"/>
          <w:sz w:val="28"/>
          <w:szCs w:val="28"/>
          <w:rtl/>
        </w:rPr>
        <w:t xml:space="preserve"> </w:t>
      </w:r>
    </w:p>
    <w:p w:rsidR="00B50404" w:rsidRPr="000E321B"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color w:val="auto"/>
          <w:sz w:val="28"/>
          <w:szCs w:val="28"/>
        </w:rPr>
      </w:pPr>
      <w:r w:rsidRPr="000E321B">
        <w:rPr>
          <w:rFonts w:ascii="Times New Roman" w:eastAsia="Times New Roman" w:hAnsi="Times New Roman" w:cs="Times New Roman"/>
          <w:color w:val="auto"/>
          <w:sz w:val="28"/>
          <w:szCs w:val="28"/>
          <w:rtl/>
        </w:rPr>
        <w:t>الدورات شاملة كافة التكاليف من اقامة وتذاكر وتنقل ورسوم الدورة والتأشيرات وكل ما يلزم.</w:t>
      </w:r>
    </w:p>
    <w:p w:rsidR="00B50404" w:rsidRPr="00B12240"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تلتزم الشركة بوضع ليبل على كل جهاز يبين (اسم الشركة المحال عليها العطاء، رقم قرار الاحالة، تاريخ التوريد، تاريخ انتهاء الكفالة).</w:t>
      </w:r>
    </w:p>
    <w:p w:rsidR="00B50404" w:rsidRPr="00B12240"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sz w:val="28"/>
          <w:szCs w:val="28"/>
          <w:rtl/>
        </w:rPr>
      </w:pPr>
      <w:r w:rsidRPr="00B12240">
        <w:rPr>
          <w:rFonts w:ascii="Times New Roman" w:eastAsia="Times New Roman" w:hAnsi="Times New Roman" w:cs="Times New Roman"/>
          <w:sz w:val="28"/>
          <w:szCs w:val="28"/>
          <w:rtl/>
        </w:rPr>
        <w:t>تلتزم الشركة بتسليم لجنة الاستلام نسخة الكترونية من الأرقام التسلسلية لجميع المواد المحال عليها.</w:t>
      </w:r>
    </w:p>
    <w:p w:rsidR="00B50404"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hint="cs"/>
          <w:sz w:val="28"/>
          <w:szCs w:val="28"/>
        </w:rPr>
      </w:pPr>
      <w:r w:rsidRPr="00B12240">
        <w:rPr>
          <w:rFonts w:ascii="Times New Roman" w:eastAsia="Times New Roman" w:hAnsi="Times New Roman" w:cs="Times New Roman"/>
          <w:sz w:val="28"/>
          <w:szCs w:val="28"/>
          <w:rtl/>
        </w:rPr>
        <w:t>يجب الالتزام بكافة محتويات المواصفات والشروط.</w:t>
      </w:r>
    </w:p>
    <w:p w:rsidR="00B50404" w:rsidRDefault="00B50404" w:rsidP="00B50404">
      <w:pPr>
        <w:tabs>
          <w:tab w:val="left" w:pos="1086"/>
        </w:tabs>
        <w:spacing w:after="45" w:line="271" w:lineRule="auto"/>
        <w:ind w:right="79"/>
        <w:jc w:val="both"/>
        <w:rPr>
          <w:rFonts w:ascii="Times New Roman" w:eastAsia="Times New Roman" w:hAnsi="Times New Roman" w:cs="Times New Roman" w:hint="cs"/>
          <w:sz w:val="28"/>
          <w:szCs w:val="28"/>
          <w:rtl/>
        </w:rPr>
      </w:pPr>
    </w:p>
    <w:p w:rsidR="00B50404" w:rsidRPr="00B12240" w:rsidRDefault="00B50404" w:rsidP="00B50404">
      <w:pPr>
        <w:tabs>
          <w:tab w:val="left" w:pos="1086"/>
        </w:tabs>
        <w:spacing w:after="45" w:line="271" w:lineRule="auto"/>
        <w:ind w:right="79"/>
        <w:jc w:val="both"/>
        <w:rPr>
          <w:rFonts w:ascii="Times New Roman" w:eastAsia="Times New Roman" w:hAnsi="Times New Roman" w:cs="Times New Roman"/>
          <w:sz w:val="28"/>
          <w:szCs w:val="28"/>
        </w:rPr>
      </w:pPr>
    </w:p>
    <w:p w:rsidR="00B50404" w:rsidRPr="00B12240"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lastRenderedPageBreak/>
        <w:t>العرض يجب ان يشمل ورقة مطابقة على شكل جدول يحتوي المواصفات المطلوبة والمواصفات المقدمة من الشركة وبالاشارة الى الكاتلوج ا</w:t>
      </w:r>
      <w:r>
        <w:rPr>
          <w:rFonts w:ascii="Times New Roman" w:eastAsia="Times New Roman" w:hAnsi="Times New Roman" w:cs="Times New Roman"/>
          <w:sz w:val="28"/>
          <w:szCs w:val="28"/>
          <w:rtl/>
        </w:rPr>
        <w:t>لفني، عدم تقديم هذه الورقة يعطي</w:t>
      </w:r>
      <w:r>
        <w:rPr>
          <w:rFonts w:ascii="Times New Roman" w:eastAsia="Times New Roman" w:hAnsi="Times New Roman" w:cs="Times New Roman" w:hint="cs"/>
          <w:sz w:val="28"/>
          <w:szCs w:val="28"/>
          <w:rtl/>
        </w:rPr>
        <w:t xml:space="preserve"> ا</w:t>
      </w:r>
      <w:r w:rsidRPr="00B12240">
        <w:rPr>
          <w:rFonts w:ascii="Times New Roman" w:eastAsia="Times New Roman" w:hAnsi="Times New Roman" w:cs="Times New Roman"/>
          <w:sz w:val="28"/>
          <w:szCs w:val="28"/>
          <w:rtl/>
        </w:rPr>
        <w:t>لحق للجنة الشراء برفض العرض وتكون الشركة مسؤولة عن جميع المعلومات داخلها.</w:t>
      </w:r>
    </w:p>
    <w:p w:rsidR="00B50404"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sz w:val="28"/>
          <w:szCs w:val="28"/>
        </w:rPr>
      </w:pPr>
      <w:r w:rsidRPr="00B12240">
        <w:rPr>
          <w:rFonts w:ascii="Times New Roman" w:eastAsia="Times New Roman" w:hAnsi="Times New Roman" w:cs="Times New Roman"/>
          <w:sz w:val="28"/>
          <w:szCs w:val="28"/>
          <w:rtl/>
        </w:rPr>
        <w:t>في حال استبدال القرص الصلب خلال فترة الكفالة المجانية، يتم استبداله بدون بديل وتحتفظ القوات المسلحة الأردنية – الجيش العربي بالقرص التالف ودون أي تكلفة إضافية.</w:t>
      </w:r>
    </w:p>
    <w:p w:rsidR="00B50404" w:rsidRPr="004465FE"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sz w:val="28"/>
          <w:szCs w:val="28"/>
        </w:rPr>
      </w:pPr>
      <w:r w:rsidRPr="004465FE">
        <w:rPr>
          <w:rFonts w:ascii="Times New Roman" w:eastAsia="Times New Roman" w:hAnsi="Times New Roman" w:cs="Times New Roman" w:hint="cs"/>
          <w:sz w:val="28"/>
          <w:szCs w:val="28"/>
          <w:rtl/>
        </w:rPr>
        <w:t>سرية المعلومات:</w:t>
      </w:r>
    </w:p>
    <w:p w:rsidR="00B50404" w:rsidRPr="004465FE" w:rsidRDefault="00B50404" w:rsidP="00B50404">
      <w:pPr>
        <w:numPr>
          <w:ilvl w:val="0"/>
          <w:numId w:val="14"/>
        </w:numPr>
        <w:tabs>
          <w:tab w:val="left" w:pos="1086"/>
        </w:tabs>
        <w:spacing w:after="45" w:line="271" w:lineRule="auto"/>
        <w:ind w:right="79"/>
        <w:jc w:val="both"/>
        <w:rPr>
          <w:rFonts w:ascii="Times New Roman" w:eastAsia="Times New Roman" w:hAnsi="Times New Roman" w:cs="Times New Roman"/>
          <w:sz w:val="28"/>
          <w:szCs w:val="28"/>
        </w:rPr>
      </w:pPr>
      <w:r w:rsidRPr="004465FE">
        <w:rPr>
          <w:rFonts w:ascii="Times New Roman" w:eastAsia="Times New Roman" w:hAnsi="Times New Roman" w:cs="Times New Roman"/>
          <w:sz w:val="28"/>
          <w:szCs w:val="28"/>
          <w:rtl/>
        </w:rPr>
        <w:t>يلتزم جميع الموردين المتقدمين للعطاء بالحفاظ على سرية المعلومات والبيانات المتعلقة بالمشروع أو التي يتم الوصول إليها أثناء تنفيذ الأعمال</w:t>
      </w:r>
      <w:r w:rsidRPr="004465FE">
        <w:rPr>
          <w:rFonts w:ascii="Times New Roman" w:eastAsia="Times New Roman" w:hAnsi="Times New Roman" w:cs="Times New Roman"/>
          <w:sz w:val="28"/>
          <w:szCs w:val="28"/>
        </w:rPr>
        <w:t>.</w:t>
      </w:r>
    </w:p>
    <w:p w:rsidR="00B50404" w:rsidRPr="004465FE" w:rsidRDefault="00B50404" w:rsidP="00B50404">
      <w:pPr>
        <w:numPr>
          <w:ilvl w:val="0"/>
          <w:numId w:val="14"/>
        </w:numPr>
        <w:tabs>
          <w:tab w:val="left" w:pos="1086"/>
        </w:tabs>
        <w:spacing w:after="45" w:line="271" w:lineRule="auto"/>
        <w:ind w:right="79"/>
        <w:jc w:val="both"/>
        <w:rPr>
          <w:rFonts w:ascii="Times New Roman" w:eastAsia="Times New Roman" w:hAnsi="Times New Roman" w:cs="Times New Roman"/>
          <w:sz w:val="28"/>
          <w:szCs w:val="28"/>
        </w:rPr>
      </w:pPr>
      <w:r w:rsidRPr="004465FE">
        <w:rPr>
          <w:rFonts w:ascii="Times New Roman" w:eastAsia="Times New Roman" w:hAnsi="Times New Roman" w:cs="Times New Roman"/>
          <w:sz w:val="28"/>
          <w:szCs w:val="28"/>
        </w:rPr>
        <w:t xml:space="preserve">  </w:t>
      </w:r>
      <w:r w:rsidRPr="004465FE">
        <w:rPr>
          <w:rFonts w:ascii="Times New Roman" w:eastAsia="Times New Roman" w:hAnsi="Times New Roman" w:cs="Times New Roman"/>
          <w:sz w:val="28"/>
          <w:szCs w:val="28"/>
          <w:rtl/>
        </w:rPr>
        <w:t>يحظر استخدام أو مشاركة هذه المعلومات مع أي طرف ثالث دون الحصول على موافقة خطية مسبقة من الجهة الطالبة</w:t>
      </w:r>
      <w:r w:rsidRPr="004465FE">
        <w:rPr>
          <w:rFonts w:ascii="Times New Roman" w:eastAsia="Times New Roman" w:hAnsi="Times New Roman" w:cs="Times New Roman"/>
          <w:sz w:val="28"/>
          <w:szCs w:val="28"/>
        </w:rPr>
        <w:t>.</w:t>
      </w:r>
    </w:p>
    <w:p w:rsidR="00B50404" w:rsidRPr="004465FE" w:rsidRDefault="00B50404" w:rsidP="00B50404">
      <w:pPr>
        <w:numPr>
          <w:ilvl w:val="0"/>
          <w:numId w:val="14"/>
        </w:numPr>
        <w:tabs>
          <w:tab w:val="left" w:pos="1086"/>
        </w:tabs>
        <w:spacing w:after="45" w:line="271" w:lineRule="auto"/>
        <w:ind w:right="79"/>
        <w:jc w:val="both"/>
        <w:rPr>
          <w:rFonts w:ascii="Times New Roman" w:eastAsia="Times New Roman" w:hAnsi="Times New Roman" w:cs="Times New Roman"/>
          <w:sz w:val="28"/>
          <w:szCs w:val="28"/>
        </w:rPr>
      </w:pPr>
      <w:r w:rsidRPr="004465FE">
        <w:rPr>
          <w:rFonts w:ascii="Times New Roman" w:eastAsia="Times New Roman" w:hAnsi="Times New Roman" w:cs="Times New Roman"/>
          <w:sz w:val="28"/>
          <w:szCs w:val="28"/>
        </w:rPr>
        <w:t xml:space="preserve">  </w:t>
      </w:r>
      <w:r w:rsidRPr="004465FE">
        <w:rPr>
          <w:rFonts w:ascii="Times New Roman" w:eastAsia="Times New Roman" w:hAnsi="Times New Roman" w:cs="Times New Roman"/>
          <w:sz w:val="28"/>
          <w:szCs w:val="28"/>
          <w:rtl/>
        </w:rPr>
        <w:t>يجب اتخاذ التدابير اللازمة لضمان حماية المعلومات</w:t>
      </w:r>
      <w:r>
        <w:rPr>
          <w:rFonts w:ascii="Times New Roman" w:eastAsia="Times New Roman" w:hAnsi="Times New Roman" w:cs="Times New Roman" w:hint="cs"/>
          <w:sz w:val="28"/>
          <w:szCs w:val="28"/>
          <w:rtl/>
        </w:rPr>
        <w:t xml:space="preserve"> الخاصة بالقوات المسلحة</w:t>
      </w:r>
      <w:r w:rsidRPr="004465FE">
        <w:rPr>
          <w:rFonts w:ascii="Times New Roman" w:eastAsia="Times New Roman" w:hAnsi="Times New Roman" w:cs="Times New Roman"/>
          <w:sz w:val="28"/>
          <w:szCs w:val="28"/>
          <w:rtl/>
        </w:rPr>
        <w:t xml:space="preserve"> وفقًا لأفضل الممارسات والمعايير المعتمدة في أمن المعلومات</w:t>
      </w:r>
      <w:r w:rsidRPr="004465FE">
        <w:rPr>
          <w:rFonts w:ascii="Times New Roman" w:eastAsia="Times New Roman" w:hAnsi="Times New Roman" w:cs="Times New Roman"/>
          <w:sz w:val="28"/>
          <w:szCs w:val="28"/>
        </w:rPr>
        <w:t>.</w:t>
      </w:r>
    </w:p>
    <w:p w:rsidR="00B50404" w:rsidRPr="004465FE" w:rsidRDefault="00B50404" w:rsidP="00B50404">
      <w:pPr>
        <w:numPr>
          <w:ilvl w:val="0"/>
          <w:numId w:val="14"/>
        </w:numPr>
        <w:tabs>
          <w:tab w:val="left" w:pos="1086"/>
        </w:tabs>
        <w:spacing w:after="45" w:line="271" w:lineRule="auto"/>
        <w:ind w:right="79"/>
        <w:jc w:val="both"/>
        <w:rPr>
          <w:rFonts w:ascii="Times New Roman" w:eastAsia="Times New Roman" w:hAnsi="Times New Roman" w:cs="Times New Roman"/>
          <w:sz w:val="28"/>
          <w:szCs w:val="28"/>
        </w:rPr>
      </w:pPr>
      <w:r w:rsidRPr="004465FE">
        <w:rPr>
          <w:rFonts w:ascii="Times New Roman" w:eastAsia="Times New Roman" w:hAnsi="Times New Roman" w:cs="Times New Roman"/>
          <w:sz w:val="28"/>
          <w:szCs w:val="28"/>
        </w:rPr>
        <w:t xml:space="preserve">  </w:t>
      </w:r>
      <w:r w:rsidRPr="004465FE">
        <w:rPr>
          <w:rFonts w:ascii="Times New Roman" w:eastAsia="Times New Roman" w:hAnsi="Times New Roman" w:cs="Times New Roman"/>
          <w:sz w:val="28"/>
          <w:szCs w:val="28"/>
          <w:rtl/>
        </w:rPr>
        <w:t>يظل هذا الالتزام قائماً حتى بعد انتهاء العقد أو إلغاء العطاء</w:t>
      </w:r>
      <w:r w:rsidRPr="004465FE">
        <w:rPr>
          <w:rFonts w:ascii="Times New Roman" w:eastAsia="Times New Roman" w:hAnsi="Times New Roman" w:cs="Times New Roman"/>
          <w:sz w:val="28"/>
          <w:szCs w:val="28"/>
        </w:rPr>
        <w:t>.</w:t>
      </w:r>
    </w:p>
    <w:p w:rsidR="00B50404" w:rsidRPr="00B12240" w:rsidRDefault="00B50404" w:rsidP="00B50404">
      <w:pPr>
        <w:tabs>
          <w:tab w:val="left" w:pos="1086"/>
        </w:tabs>
        <w:spacing w:after="45" w:line="271" w:lineRule="auto"/>
        <w:ind w:right="79"/>
        <w:jc w:val="both"/>
        <w:rPr>
          <w:rFonts w:ascii="Times New Roman" w:eastAsia="Times New Roman" w:hAnsi="Times New Roman" w:cs="Times New Roman"/>
          <w:sz w:val="28"/>
          <w:szCs w:val="28"/>
          <w:lang w:bidi="ar-LB"/>
        </w:rPr>
      </w:pPr>
    </w:p>
    <w:p w:rsidR="00B50404"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hint="cs"/>
          <w:sz w:val="28"/>
          <w:szCs w:val="28"/>
        </w:rPr>
      </w:pPr>
      <w:r w:rsidRPr="00B12240">
        <w:rPr>
          <w:rFonts w:ascii="Times New Roman" w:eastAsia="Times New Roman" w:hAnsi="Times New Roman" w:cs="Times New Roman"/>
          <w:sz w:val="28"/>
          <w:szCs w:val="28"/>
          <w:rtl/>
        </w:rPr>
        <w:t xml:space="preserve">يتم تقديم العروض من خلال </w:t>
      </w:r>
      <w:r w:rsidRPr="00B12240">
        <w:rPr>
          <w:rFonts w:ascii="Times New Roman" w:eastAsia="Times New Roman" w:hAnsi="Times New Roman" w:cs="Times New Roman" w:hint="cs"/>
          <w:sz w:val="28"/>
          <w:szCs w:val="28"/>
          <w:rtl/>
        </w:rPr>
        <w:t>(</w:t>
      </w:r>
      <w:r w:rsidRPr="00B12240">
        <w:rPr>
          <w:rFonts w:ascii="Times New Roman" w:eastAsia="Times New Roman" w:hAnsi="Times New Roman" w:cs="Times New Roman"/>
          <w:sz w:val="28"/>
          <w:szCs w:val="28"/>
          <w:rtl/>
        </w:rPr>
        <w:t xml:space="preserve">عرض فني وعرض مالي </w:t>
      </w:r>
      <w:r w:rsidRPr="00F73B2B">
        <w:rPr>
          <w:rFonts w:ascii="Times New Roman" w:eastAsia="Times New Roman" w:hAnsi="Times New Roman" w:cs="Times New Roman" w:hint="cs"/>
          <w:b/>
          <w:bCs/>
          <w:sz w:val="28"/>
          <w:szCs w:val="28"/>
          <w:rtl/>
        </w:rPr>
        <w:t>منفصلين</w:t>
      </w:r>
      <w:r w:rsidRPr="00B12240">
        <w:rPr>
          <w:rFonts w:ascii="Times New Roman" w:eastAsia="Times New Roman" w:hAnsi="Times New Roman" w:cs="Times New Roman" w:hint="cs"/>
          <w:sz w:val="28"/>
          <w:szCs w:val="28"/>
          <w:rtl/>
        </w:rPr>
        <w:t>)</w:t>
      </w:r>
      <w:r>
        <w:rPr>
          <w:rFonts w:ascii="Times New Roman" w:eastAsia="Times New Roman" w:hAnsi="Times New Roman" w:cs="Times New Roman" w:hint="cs"/>
          <w:sz w:val="28"/>
          <w:szCs w:val="28"/>
          <w:rtl/>
        </w:rPr>
        <w:t>، و</w:t>
      </w:r>
      <w:r w:rsidRPr="00CE334E">
        <w:rPr>
          <w:rFonts w:ascii="Times New Roman" w:eastAsia="Times New Roman" w:hAnsi="Times New Roman" w:cs="Times New Roman"/>
          <w:sz w:val="28"/>
          <w:szCs w:val="28"/>
          <w:rtl/>
        </w:rPr>
        <w:t>يجب أن تكون العروض المالية والفنية صالحة لمدة لا تقل عن</w:t>
      </w:r>
      <w:r>
        <w:rPr>
          <w:rFonts w:ascii="Times New Roman" w:eastAsia="Times New Roman" w:hAnsi="Times New Roman" w:cs="Times New Roman" w:hint="cs"/>
          <w:sz w:val="28"/>
          <w:szCs w:val="28"/>
          <w:rtl/>
        </w:rPr>
        <w:t xml:space="preserve"> 120</w:t>
      </w:r>
      <w:r>
        <w:rPr>
          <w:rFonts w:ascii="Times New Roman" w:eastAsia="Times New Roman" w:hAnsi="Times New Roman" w:cs="Times New Roman"/>
          <w:sz w:val="28"/>
          <w:szCs w:val="28"/>
          <w:rtl/>
        </w:rPr>
        <w:t xml:space="preserve"> يوم اعتبار</w:t>
      </w:r>
      <w:r w:rsidRPr="00CE334E">
        <w:rPr>
          <w:rFonts w:ascii="Times New Roman" w:eastAsia="Times New Roman" w:hAnsi="Times New Roman" w:cs="Times New Roman"/>
          <w:sz w:val="28"/>
          <w:szCs w:val="28"/>
          <w:rtl/>
        </w:rPr>
        <w:t>ا من تاريخ التقديم</w:t>
      </w:r>
      <w:r w:rsidRPr="00CE334E">
        <w:rPr>
          <w:rFonts w:ascii="Times New Roman" w:eastAsia="Times New Roman" w:hAnsi="Times New Roman" w:cs="Times New Roman" w:hint="cs"/>
          <w:sz w:val="28"/>
          <w:szCs w:val="28"/>
          <w:rtl/>
        </w:rPr>
        <w:t xml:space="preserve">، </w:t>
      </w:r>
      <w:r>
        <w:rPr>
          <w:rFonts w:ascii="Times New Roman" w:eastAsia="Times New Roman" w:hAnsi="Times New Roman" w:cs="Times New Roman" w:hint="cs"/>
          <w:sz w:val="28"/>
          <w:szCs w:val="28"/>
          <w:rtl/>
        </w:rPr>
        <w:t>وأن لا يحتوي العرض الفني على أي معلومات مالية، و</w:t>
      </w:r>
      <w:r>
        <w:rPr>
          <w:rFonts w:ascii="Times New Roman" w:eastAsia="Times New Roman" w:hAnsi="Times New Roman" w:cs="Times New Roman"/>
          <w:sz w:val="28"/>
          <w:szCs w:val="28"/>
          <w:rtl/>
        </w:rPr>
        <w:t xml:space="preserve">أن يتم تحديد بلد المنشأ واسم الشركة الصانعة مبينة إزاء كل مادة </w:t>
      </w:r>
      <w:r>
        <w:rPr>
          <w:rFonts w:ascii="Times New Roman" w:eastAsia="Times New Roman" w:hAnsi="Times New Roman" w:cs="Times New Roman" w:hint="cs"/>
          <w:sz w:val="28"/>
          <w:szCs w:val="28"/>
          <w:rtl/>
        </w:rPr>
        <w:t xml:space="preserve">إضافة الى تحديد </w:t>
      </w:r>
      <w:r>
        <w:rPr>
          <w:rFonts w:ascii="Times New Roman" w:eastAsia="Times New Roman" w:hAnsi="Times New Roman" w:cs="Times New Roman"/>
          <w:sz w:val="28"/>
          <w:szCs w:val="28"/>
          <w:rtl/>
        </w:rPr>
        <w:t>مدة التسليم</w:t>
      </w:r>
      <w:r w:rsidRPr="00867037">
        <w:rPr>
          <w:rFonts w:ascii="Times New Roman" w:eastAsia="Times New Roman" w:hAnsi="Times New Roman" w:cs="Times New Roman" w:hint="cs"/>
          <w:sz w:val="28"/>
          <w:szCs w:val="28"/>
          <w:rtl/>
        </w:rPr>
        <w:t xml:space="preserve"> والتركيب والتشغيل</w:t>
      </w:r>
      <w:r>
        <w:rPr>
          <w:rFonts w:ascii="Times New Roman" w:eastAsia="Times New Roman" w:hAnsi="Times New Roman" w:cs="Times New Roman" w:hint="cs"/>
          <w:sz w:val="28"/>
          <w:szCs w:val="28"/>
          <w:rtl/>
        </w:rPr>
        <w:t xml:space="preserve"> في العرض الفني.</w:t>
      </w:r>
    </w:p>
    <w:p w:rsidR="00B50404"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hint="cs"/>
          <w:sz w:val="28"/>
          <w:szCs w:val="28"/>
        </w:rPr>
      </w:pPr>
      <w:r>
        <w:rPr>
          <w:rFonts w:ascii="Times New Roman" w:eastAsia="Times New Roman" w:hAnsi="Times New Roman" w:cs="Times New Roman" w:hint="cs"/>
          <w:sz w:val="28"/>
          <w:szCs w:val="28"/>
          <w:rtl/>
        </w:rPr>
        <w:t>يجب ان لا يحتوي العرض الفني على اية معلومات مالية.</w:t>
      </w:r>
    </w:p>
    <w:p w:rsidR="00B50404" w:rsidRDefault="00B50404" w:rsidP="00B50404">
      <w:pPr>
        <w:tabs>
          <w:tab w:val="left" w:pos="1086"/>
        </w:tabs>
        <w:spacing w:after="45" w:line="271" w:lineRule="auto"/>
        <w:ind w:left="996" w:right="79"/>
        <w:jc w:val="both"/>
        <w:rPr>
          <w:rFonts w:ascii="Times New Roman" w:eastAsia="Times New Roman" w:hAnsi="Times New Roman" w:cs="Times New Roman" w:hint="cs"/>
          <w:sz w:val="28"/>
          <w:szCs w:val="28"/>
        </w:rPr>
      </w:pPr>
    </w:p>
    <w:p w:rsidR="00B50404"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hint="cs"/>
          <w:sz w:val="28"/>
          <w:szCs w:val="28"/>
        </w:rPr>
      </w:pPr>
      <w:r>
        <w:rPr>
          <w:rFonts w:ascii="Times New Roman" w:eastAsia="Times New Roman" w:hAnsi="Times New Roman" w:cs="Times New Roman" w:hint="cs"/>
          <w:sz w:val="28"/>
          <w:szCs w:val="28"/>
          <w:rtl/>
        </w:rPr>
        <w:t>يجب ان لا يحتوي العرض المالي على اية تفصيلات فنية (يتم ذكر اسم المادة والموديل + الكمية المعروضة/المطلوبة + السعر الافرادي + السعر الاجمالي لكل مادة + السعر الاجمالي).</w:t>
      </w:r>
    </w:p>
    <w:p w:rsidR="00B50404" w:rsidRDefault="00B50404" w:rsidP="00B50404">
      <w:pPr>
        <w:pStyle w:val="ListParagraph"/>
        <w:rPr>
          <w:rFonts w:ascii="Times New Roman" w:hAnsi="Times New Roman" w:cs="Times New Roman" w:hint="cs"/>
          <w:sz w:val="28"/>
          <w:szCs w:val="28"/>
          <w:rtl/>
        </w:rPr>
      </w:pPr>
    </w:p>
    <w:p w:rsidR="00B50404" w:rsidRPr="00EB7DA2" w:rsidRDefault="00B50404" w:rsidP="00B50404">
      <w:pPr>
        <w:numPr>
          <w:ilvl w:val="0"/>
          <w:numId w:val="1"/>
        </w:numPr>
        <w:tabs>
          <w:tab w:val="left" w:pos="1086"/>
        </w:tabs>
        <w:spacing w:after="45" w:line="271" w:lineRule="auto"/>
        <w:ind w:left="996" w:right="79" w:hanging="282"/>
        <w:jc w:val="both"/>
        <w:rPr>
          <w:rFonts w:ascii="Times New Roman" w:eastAsia="Times New Roman" w:hAnsi="Times New Roman" w:cs="Times New Roman"/>
          <w:sz w:val="28"/>
          <w:szCs w:val="28"/>
          <w:rtl/>
        </w:rPr>
      </w:pPr>
      <w:r>
        <w:rPr>
          <w:rFonts w:ascii="Times New Roman" w:eastAsia="Times New Roman" w:hAnsi="Times New Roman" w:cs="Times New Roman" w:hint="cs"/>
          <w:sz w:val="28"/>
          <w:szCs w:val="28"/>
          <w:rtl/>
        </w:rPr>
        <w:t>يجق للقوات المسلحة الاردنية-الجيش العربي استبعاد أي عرض مبهم او غير واضح او يحتوي على شروط تعيق الإحالة او تتعارض مع بنود دعوة العطاء.</w:t>
      </w:r>
    </w:p>
    <w:p w:rsidR="00B50404" w:rsidRDefault="00B50404" w:rsidP="00B50404">
      <w:pPr>
        <w:rPr>
          <w:lang w:bidi="ar-JO"/>
        </w:rPr>
      </w:pPr>
    </w:p>
    <w:p w:rsidR="00010354" w:rsidRPr="00B50404" w:rsidRDefault="00010354">
      <w:bookmarkStart w:id="22" w:name="_GoBack"/>
      <w:bookmarkEnd w:id="22"/>
    </w:p>
    <w:sectPr w:rsidR="00010354" w:rsidRPr="00B50404" w:rsidSect="007A7B11">
      <w:headerReference w:type="default" r:id="rId6"/>
      <w:footerReference w:type="even" r:id="rId7"/>
      <w:footerReference w:type="default" r:id="rId8"/>
      <w:headerReference w:type="first" r:id="rId9"/>
      <w:footerReference w:type="first" r:id="rId10"/>
      <w:pgSz w:w="11906" w:h="16838"/>
      <w:pgMar w:top="720" w:right="1440" w:bottom="1440" w:left="1440" w:header="720" w:footer="720" w:gutter="0"/>
      <w:cols w:space="720"/>
      <w:titlePg/>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Arial"/>
    <w:charset w:val="00"/>
    <w:family w:val="swiss"/>
    <w:pitch w:val="variable"/>
    <w:sig w:usb0="00000001" w:usb1="00000003" w:usb2="00000000" w:usb3="00000000" w:csb0="0000019F"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Segoe UI">
    <w:panose1 w:val="020B0502040204020203"/>
    <w:charset w:val="00"/>
    <w:family w:val="swiss"/>
    <w:pitch w:val="variable"/>
    <w:sig w:usb0="E4002EFF" w:usb1="C000E47F" w:usb2="00000009" w:usb3="00000000" w:csb0="000001FF" w:csb1="00000000"/>
  </w:font>
  <w:font w:name="Cordia New">
    <w:panose1 w:val="020B0304020202020204"/>
    <w:charset w:val="DE"/>
    <w:family w:val="roman"/>
    <w:notTrueType/>
    <w:pitch w:val="variable"/>
    <w:sig w:usb0="01000001" w:usb1="00000000" w:usb2="00000000" w:usb3="00000000" w:csb0="0001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C0F" w:rsidRDefault="00B50404">
    <w:pPr>
      <w:bidi w:val="0"/>
      <w:spacing w:after="0"/>
      <w:ind w:left="91"/>
      <w:jc w:val="left"/>
    </w:pPr>
    <w:r>
      <w:rPr>
        <w:noProof/>
      </w:rPr>
      <mc:AlternateContent>
        <mc:Choice Requires="wpg">
          <w:drawing>
            <wp:anchor distT="0" distB="0" distL="114300" distR="114300" simplePos="0" relativeHeight="251659264" behindDoc="0" locked="0" layoutInCell="1" allowOverlap="1">
              <wp:simplePos x="0" y="0"/>
              <wp:positionH relativeFrom="page">
                <wp:posOffset>496570</wp:posOffset>
              </wp:positionH>
              <wp:positionV relativeFrom="page">
                <wp:posOffset>9274810</wp:posOffset>
              </wp:positionV>
              <wp:extent cx="6781800" cy="6350"/>
              <wp:effectExtent l="0" t="0" r="0" b="12700"/>
              <wp:wrapSquare wrapText="bothSides"/>
              <wp:docPr id="102539" name="Group 1025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81800" cy="6350"/>
                        <a:chOff x="0" y="0"/>
                        <a:chExt cx="6781546" cy="6096"/>
                      </a:xfrm>
                    </wpg:grpSpPr>
                    <wps:wsp>
                      <wps:cNvPr id="226724" name="Shape 226724"/>
                      <wps:cNvSpPr/>
                      <wps:spPr>
                        <a:xfrm>
                          <a:off x="0" y="0"/>
                          <a:ext cx="6781546" cy="9144"/>
                        </a:xfrm>
                        <a:custGeom>
                          <a:avLst/>
                          <a:gdLst/>
                          <a:ahLst/>
                          <a:cxnLst/>
                          <a:rect l="0" t="0" r="0" b="0"/>
                          <a:pathLst>
                            <a:path w="6781546" h="9144">
                              <a:moveTo>
                                <a:pt x="0" y="0"/>
                              </a:moveTo>
                              <a:lnTo>
                                <a:pt x="6781546" y="0"/>
                              </a:lnTo>
                              <a:lnTo>
                                <a:pt x="6781546" y="9144"/>
                              </a:lnTo>
                              <a:lnTo>
                                <a:pt x="0" y="9144"/>
                              </a:lnTo>
                              <a:lnTo>
                                <a:pt x="0" y="0"/>
                              </a:lnTo>
                            </a:path>
                          </a:pathLst>
                        </a:custGeom>
                        <a:solidFill>
                          <a:srgbClr val="D9D9D9"/>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Group 102539" o:spid="_x0000_s1026" style="position:absolute;margin-left:39.1pt;margin-top:730.3pt;width:534pt;height:.5pt;z-index:251659264;mso-position-horizontal-relative:page;mso-position-vertical-relative:page" coordsize="6781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">
              <v:shape id="Shape 226724" o:spid="_x0000_s1027" style="position:absolute;width:67815;height:91;visibility:visible;mso-wrap-style:square;v-text-anchor:top" coordsize="67815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Njr8gA&#10;AADfAAAADwAAAGRycy9kb3ducmV2LnhtbESP0WrCQBRE3wv9h+UW+lJ000VsSV3FikKeKqb9gGv2&#10;moRm74bsmqR+vVsQfBxm5gyzWI22ET11vnas4XWagCAunKm51PDzvZu8g/AB2WDjmDT8kYfV8vFh&#10;galxAx+oz0MpIoR9ihqqENpUSl9UZNFPXUscvZPrLIYou1KaDocIt41USTKXFmuOCxW2tKmo+M3P&#10;VsNp329mX25dHDOVb132csguu0+tn5/G9QeIQGO4h2/tzGhQav6mZvD/J34Bubw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lk2OvyAAAAN8AAAAPAAAAAAAAAAAAAAAAAJgCAABk&#10;cnMvZG93bnJldi54bWxQSwUGAAAAAAQABAD1AAAAjQMAAAAA&#10;" path="m,l6781546,r,9144l,9144,,e" fillcolor="#d9d9d9" stroked="f" strokeweight="0">
                <v:stroke miterlimit="83231f" joinstyle="miter"/>
                <v:path arrowok="t" textboxrect="0,0,6781546,9144"/>
              </v:shape>
              <w10:wrap type="square" anchorx="page" anchory="page"/>
            </v:group>
          </w:pict>
        </mc:Fallback>
      </mc:AlternateContent>
    </w:r>
    <w:r>
      <w:fldChar w:fldCharType="begin"/>
    </w:r>
    <w:r>
      <w:instrText xml:space="preserve"> PAGE   \* MERGEFORMAT </w:instrText>
    </w:r>
    <w:r>
      <w:fldChar w:fldCharType="separate"/>
    </w:r>
    <w:r>
      <w:rPr>
        <w:b/>
        <w:sz w:val="20"/>
      </w:rPr>
      <w:t>1</w:t>
    </w:r>
    <w:r>
      <w:rPr>
        <w:b/>
        <w:sz w:val="20"/>
      </w:rPr>
      <w:fldChar w:fldCharType="end"/>
    </w:r>
    <w:r>
      <w:rPr>
        <w:b/>
        <w:sz w:val="20"/>
      </w:rPr>
      <w:t xml:space="preserve"> | </w:t>
    </w:r>
    <w:r>
      <w:rPr>
        <w:color w:val="7F7F7F"/>
        <w:sz w:val="20"/>
      </w:rPr>
      <w:t>P a g e</w:t>
    </w:r>
    <w:r>
      <w:rPr>
        <w:b/>
        <w:sz w:val="20"/>
      </w:rPr>
      <w:t xml:space="preserve"> </w:t>
    </w:r>
  </w:p>
  <w:p w:rsidR="00311C0F" w:rsidRDefault="00B50404">
    <w:pPr>
      <w:bidi w:val="0"/>
      <w:spacing w:after="0"/>
      <w:ind w:left="91"/>
      <w:jc w:val="left"/>
    </w:pPr>
    <w:r>
      <w:rPr>
        <w:sz w:val="20"/>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C0F" w:rsidRDefault="00B50404" w:rsidP="00A9053A">
    <w:pPr>
      <w:bidi w:val="0"/>
      <w:spacing w:after="0"/>
      <w:ind w:left="91"/>
      <w:jc w:val="center"/>
    </w:pPr>
    <w:r>
      <w:rPr>
        <w:noProof/>
      </w:rPr>
      <mc:AlternateContent>
        <mc:Choice Requires="wpg">
          <w:drawing>
            <wp:anchor distT="0" distB="0" distL="114300" distR="114300" simplePos="0" relativeHeight="251660288" behindDoc="0" locked="0" layoutInCell="1" allowOverlap="1">
              <wp:simplePos x="0" y="0"/>
              <wp:positionH relativeFrom="page">
                <wp:posOffset>496570</wp:posOffset>
              </wp:positionH>
              <wp:positionV relativeFrom="page">
                <wp:posOffset>9274810</wp:posOffset>
              </wp:positionV>
              <wp:extent cx="6781800" cy="6350"/>
              <wp:effectExtent l="0" t="0" r="0" b="12700"/>
              <wp:wrapSquare wrapText="bothSides"/>
              <wp:docPr id="102524" name="Group 1025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81800" cy="6350"/>
                        <a:chOff x="0" y="0"/>
                        <a:chExt cx="6781546" cy="6096"/>
                      </a:xfrm>
                    </wpg:grpSpPr>
                    <wps:wsp>
                      <wps:cNvPr id="226722" name="Shape 226722"/>
                      <wps:cNvSpPr/>
                      <wps:spPr>
                        <a:xfrm>
                          <a:off x="0" y="0"/>
                          <a:ext cx="6781546" cy="9144"/>
                        </a:xfrm>
                        <a:custGeom>
                          <a:avLst/>
                          <a:gdLst/>
                          <a:ahLst/>
                          <a:cxnLst/>
                          <a:rect l="0" t="0" r="0" b="0"/>
                          <a:pathLst>
                            <a:path w="6781546" h="9144">
                              <a:moveTo>
                                <a:pt x="0" y="0"/>
                              </a:moveTo>
                              <a:lnTo>
                                <a:pt x="6781546" y="0"/>
                              </a:lnTo>
                              <a:lnTo>
                                <a:pt x="6781546" y="9144"/>
                              </a:lnTo>
                              <a:lnTo>
                                <a:pt x="0" y="9144"/>
                              </a:lnTo>
                              <a:lnTo>
                                <a:pt x="0" y="0"/>
                              </a:lnTo>
                            </a:path>
                          </a:pathLst>
                        </a:custGeom>
                        <a:solidFill>
                          <a:srgbClr val="D9D9D9"/>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Group 102524" o:spid="_x0000_s1026" style="position:absolute;margin-left:39.1pt;margin-top:730.3pt;width:534pt;height:.5pt;z-index:251660288;mso-position-horizontal-relative:page;mso-position-vertical-relative:page" coordsize="6781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">
              <v:shape id="Shape 226722" o:spid="_x0000_s1027" style="position:absolute;width:67815;height:91;visibility:visible;mso-wrap-style:square;v-text-anchor:top" coordsize="67815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ZeQMgA&#10;AADfAAAADwAAAGRycy9kb3ducmV2LnhtbESP0WrCQBRE3wv+w3ILvpRm4yK2pK6iopCnimk/4DZ7&#10;TUKzd0N2jWm/3i0IfRxm5gyzXI+2FQP1vnGsYZakIIhLZxquNHx+HJ5fQfiAbLB1TBp+yMN6NXlY&#10;YmbclU80FKESEcI+Qw11CF0mpS9rsugT1xFH7+x6iyHKvpKmx2uE21aqNF1Iiw3HhRo72tVUfhcX&#10;q+F8HHbzd7cpv3JV7F3+dMp/D1utp4/j5g1EoDH8h+/t3GhQavGiFPz9iV9Arm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FNl5AyAAAAN8AAAAPAAAAAAAAAAAAAAAAAJgCAABk&#10;cnMvZG93bnJldi54bWxQSwUGAAAAAAQABAD1AAAAjQMAAAAA&#10;" path="m,l6781546,r,9144l,9144,,e" fillcolor="#d9d9d9" stroked="f" strokeweight="0">
                <v:stroke miterlimit="83231f" joinstyle="miter"/>
                <v:path arrowok="t" textboxrect="0,0,6781546,9144"/>
              </v:shape>
              <w10:wrap type="square" anchorx="page" anchory="page"/>
            </v:group>
          </w:pict>
        </mc:Fallback>
      </mc:AlternateContent>
    </w:r>
    <w:r>
      <w:fldChar w:fldCharType="begin"/>
    </w:r>
    <w:r>
      <w:instrText xml:space="preserve"> PAGE   \* MERGEFORMAT </w:instrText>
    </w:r>
    <w:r>
      <w:fldChar w:fldCharType="separate"/>
    </w:r>
    <w:r w:rsidRPr="00B50404">
      <w:rPr>
        <w:b/>
        <w:noProof/>
        <w:sz w:val="20"/>
      </w:rPr>
      <w:t>4</w:t>
    </w:r>
    <w:r>
      <w:rPr>
        <w:b/>
        <w:sz w:val="20"/>
      </w:rPr>
      <w:fldChar w:fldCharType="end"/>
    </w:r>
    <w:r>
      <w:rPr>
        <w:b/>
        <w:sz w:val="20"/>
      </w:rPr>
      <w:t xml:space="preserve"> | </w:t>
    </w:r>
    <w:r>
      <w:rPr>
        <w:color w:val="7F7F7F"/>
        <w:sz w:val="20"/>
      </w:rPr>
      <w:t>22</w:t>
    </w:r>
  </w:p>
  <w:p w:rsidR="00311C0F" w:rsidRDefault="00B50404">
    <w:pPr>
      <w:bidi w:val="0"/>
      <w:spacing w:after="0"/>
      <w:ind w:left="91"/>
      <w:jc w:val="left"/>
    </w:pPr>
    <w:r>
      <w:rPr>
        <w:sz w:val="20"/>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C0F" w:rsidRDefault="00B50404">
    <w:pPr>
      <w:bidi w:val="0"/>
      <w:spacing w:after="0"/>
      <w:ind w:left="91"/>
      <w:jc w:val="left"/>
    </w:pPr>
    <w:r>
      <w:rPr>
        <w:sz w:val="20"/>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B9" w:rsidRPr="007A7B11" w:rsidRDefault="00B50404" w:rsidP="00C01EB9">
    <w:pPr>
      <w:pStyle w:val="Header"/>
      <w:tabs>
        <w:tab w:val="clear" w:pos="4513"/>
        <w:tab w:val="clear" w:pos="9026"/>
      </w:tabs>
      <w:jc w:val="left"/>
      <w:rPr>
        <w:rFonts w:hint="cs"/>
        <w:b/>
        <w:bCs/>
        <w:sz w:val="28"/>
        <w:szCs w:val="28"/>
        <w:rtl/>
        <w:lang w:bidi="ar-JO"/>
      </w:rPr>
    </w:pPr>
    <w:r w:rsidRPr="007A7B11">
      <w:rPr>
        <w:rFonts w:hint="cs"/>
        <w:b/>
        <w:bCs/>
        <w:sz w:val="28"/>
        <w:szCs w:val="28"/>
        <w:rtl/>
        <w:lang w:bidi="ar-JO"/>
      </w:rPr>
      <w:t>المل</w:t>
    </w:r>
    <w:r w:rsidRPr="007A7B11">
      <w:rPr>
        <w:rFonts w:hint="cs"/>
        <w:b/>
        <w:bCs/>
        <w:sz w:val="28"/>
        <w:szCs w:val="28"/>
        <w:rtl/>
        <w:lang w:bidi="ar-JO"/>
      </w:rPr>
      <w:t xml:space="preserve">حق (ب)لدعوة العطاء رقم م ش ع 5/ 16/8/2025   </w:t>
    </w:r>
  </w:p>
  <w:p w:rsidR="00C01EB9" w:rsidRDefault="00B50404" w:rsidP="00C01EB9">
    <w:pPr>
      <w:pStyle w:val="Header"/>
      <w:rPr>
        <w:lang w:bidi="ar-JO"/>
      </w:rPr>
    </w:pPr>
  </w:p>
  <w:p w:rsidR="00C01EB9" w:rsidRDefault="00B5040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B9" w:rsidRPr="007A7B11" w:rsidRDefault="00B50404" w:rsidP="00C01EB9">
    <w:pPr>
      <w:pStyle w:val="Header"/>
      <w:tabs>
        <w:tab w:val="clear" w:pos="4513"/>
        <w:tab w:val="clear" w:pos="9026"/>
      </w:tabs>
      <w:jc w:val="left"/>
      <w:rPr>
        <w:rFonts w:hint="cs"/>
        <w:b/>
        <w:bCs/>
        <w:sz w:val="28"/>
        <w:szCs w:val="28"/>
        <w:rtl/>
        <w:lang w:bidi="ar-JO"/>
      </w:rPr>
    </w:pPr>
    <w:r w:rsidRPr="007A7B11">
      <w:rPr>
        <w:rFonts w:hint="cs"/>
        <w:b/>
        <w:bCs/>
        <w:sz w:val="28"/>
        <w:szCs w:val="28"/>
        <w:rtl/>
        <w:lang w:bidi="ar-JO"/>
      </w:rPr>
      <w:t xml:space="preserve">الملحق (ب)لدعوة العطاء رقم م ش ع 5/ 16/8/2025   </w:t>
    </w:r>
  </w:p>
  <w:p w:rsidR="00C01EB9" w:rsidRDefault="00B50404">
    <w:pPr>
      <w:pStyle w:val="Header"/>
      <w:rPr>
        <w:lang w:bidi="ar-J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74277"/>
    <w:multiLevelType w:val="hybridMultilevel"/>
    <w:tmpl w:val="0D26D960"/>
    <w:lvl w:ilvl="0" w:tplc="F4E6E586">
      <w:start w:val="1"/>
      <w:numFmt w:val="arabicAbjad"/>
      <w:lvlText w:val="%1."/>
      <w:lvlJc w:val="left"/>
      <w:pPr>
        <w:ind w:left="1830" w:hanging="360"/>
      </w:pPr>
      <w:rPr>
        <w:rFonts w:hint="default"/>
      </w:rPr>
    </w:lvl>
    <w:lvl w:ilvl="1" w:tplc="04090019" w:tentative="1">
      <w:start w:val="1"/>
      <w:numFmt w:val="lowerLetter"/>
      <w:lvlText w:val="%2."/>
      <w:lvlJc w:val="left"/>
      <w:pPr>
        <w:ind w:left="2550" w:hanging="360"/>
      </w:pPr>
    </w:lvl>
    <w:lvl w:ilvl="2" w:tplc="0409001B" w:tentative="1">
      <w:start w:val="1"/>
      <w:numFmt w:val="lowerRoman"/>
      <w:lvlText w:val="%3."/>
      <w:lvlJc w:val="right"/>
      <w:pPr>
        <w:ind w:left="3270" w:hanging="180"/>
      </w:pPr>
    </w:lvl>
    <w:lvl w:ilvl="3" w:tplc="0409000F" w:tentative="1">
      <w:start w:val="1"/>
      <w:numFmt w:val="decimal"/>
      <w:lvlText w:val="%4."/>
      <w:lvlJc w:val="left"/>
      <w:pPr>
        <w:ind w:left="3990" w:hanging="360"/>
      </w:pPr>
    </w:lvl>
    <w:lvl w:ilvl="4" w:tplc="04090019" w:tentative="1">
      <w:start w:val="1"/>
      <w:numFmt w:val="lowerLetter"/>
      <w:lvlText w:val="%5."/>
      <w:lvlJc w:val="left"/>
      <w:pPr>
        <w:ind w:left="4710" w:hanging="360"/>
      </w:pPr>
    </w:lvl>
    <w:lvl w:ilvl="5" w:tplc="0409001B" w:tentative="1">
      <w:start w:val="1"/>
      <w:numFmt w:val="lowerRoman"/>
      <w:lvlText w:val="%6."/>
      <w:lvlJc w:val="right"/>
      <w:pPr>
        <w:ind w:left="5430" w:hanging="180"/>
      </w:pPr>
    </w:lvl>
    <w:lvl w:ilvl="6" w:tplc="0409000F" w:tentative="1">
      <w:start w:val="1"/>
      <w:numFmt w:val="decimal"/>
      <w:lvlText w:val="%7."/>
      <w:lvlJc w:val="left"/>
      <w:pPr>
        <w:ind w:left="6150" w:hanging="360"/>
      </w:pPr>
    </w:lvl>
    <w:lvl w:ilvl="7" w:tplc="04090019" w:tentative="1">
      <w:start w:val="1"/>
      <w:numFmt w:val="lowerLetter"/>
      <w:lvlText w:val="%8."/>
      <w:lvlJc w:val="left"/>
      <w:pPr>
        <w:ind w:left="6870" w:hanging="360"/>
      </w:pPr>
    </w:lvl>
    <w:lvl w:ilvl="8" w:tplc="0409001B" w:tentative="1">
      <w:start w:val="1"/>
      <w:numFmt w:val="lowerRoman"/>
      <w:lvlText w:val="%9."/>
      <w:lvlJc w:val="right"/>
      <w:pPr>
        <w:ind w:left="7590" w:hanging="180"/>
      </w:pPr>
    </w:lvl>
  </w:abstractNum>
  <w:abstractNum w:abstractNumId="1">
    <w:nsid w:val="182153C1"/>
    <w:multiLevelType w:val="hybridMultilevel"/>
    <w:tmpl w:val="8FEE207C"/>
    <w:lvl w:ilvl="0" w:tplc="2070EACE">
      <w:start w:val="1"/>
      <w:numFmt w:val="bullet"/>
      <w:lvlText w:val="•"/>
      <w:lvlJc w:val="left"/>
      <w:pPr>
        <w:ind w:left="219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8F45DD0">
      <w:start w:val="1"/>
      <w:numFmt w:val="bullet"/>
      <w:lvlText w:val="-"/>
      <w:lvlJc w:val="left"/>
      <w:pPr>
        <w:ind w:left="257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04090003">
      <w:start w:val="1"/>
      <w:numFmt w:val="bullet"/>
      <w:lvlText w:val="o"/>
      <w:lvlJc w:val="left"/>
      <w:pPr>
        <w:ind w:left="2569"/>
      </w:pPr>
      <w:rPr>
        <w:rFonts w:ascii="Courier New" w:hAnsi="Courier New" w:cs="Courier New" w:hint="default"/>
        <w:b w:val="0"/>
        <w:i w:val="0"/>
        <w:strike w:val="0"/>
        <w:dstrike w:val="0"/>
        <w:color w:val="000000"/>
        <w:sz w:val="28"/>
        <w:szCs w:val="28"/>
        <w:u w:val="none" w:color="000000"/>
        <w:bdr w:val="none" w:sz="0" w:space="0" w:color="auto"/>
        <w:shd w:val="clear" w:color="auto" w:fill="auto"/>
        <w:vertAlign w:val="baseline"/>
      </w:rPr>
    </w:lvl>
    <w:lvl w:ilvl="3" w:tplc="3E92D414">
      <w:start w:val="1"/>
      <w:numFmt w:val="bullet"/>
      <w:lvlText w:val="•"/>
      <w:lvlJc w:val="left"/>
      <w:pPr>
        <w:ind w:left="32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A94EB680">
      <w:start w:val="1"/>
      <w:numFmt w:val="bullet"/>
      <w:lvlText w:val="o"/>
      <w:lvlJc w:val="left"/>
      <w:pPr>
        <w:ind w:left="400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E3E8EEBC">
      <w:start w:val="1"/>
      <w:numFmt w:val="bullet"/>
      <w:lvlText w:val="▪"/>
      <w:lvlJc w:val="left"/>
      <w:pPr>
        <w:ind w:left="472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438483BE">
      <w:start w:val="1"/>
      <w:numFmt w:val="bullet"/>
      <w:lvlText w:val="•"/>
      <w:lvlJc w:val="left"/>
      <w:pPr>
        <w:ind w:left="544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8E5037B4">
      <w:start w:val="1"/>
      <w:numFmt w:val="bullet"/>
      <w:lvlText w:val="o"/>
      <w:lvlJc w:val="left"/>
      <w:pPr>
        <w:ind w:left="616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550660E2">
      <w:start w:val="1"/>
      <w:numFmt w:val="bullet"/>
      <w:lvlText w:val="▪"/>
      <w:lvlJc w:val="left"/>
      <w:pPr>
        <w:ind w:left="68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2">
    <w:nsid w:val="1D255194"/>
    <w:multiLevelType w:val="hybridMultilevel"/>
    <w:tmpl w:val="A3509C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886C5C"/>
    <w:multiLevelType w:val="hybridMultilevel"/>
    <w:tmpl w:val="BFE695AA"/>
    <w:lvl w:ilvl="0" w:tplc="0658AE1A">
      <w:start w:val="1"/>
      <w:numFmt w:val="decimal"/>
      <w:lvlText w:val="%1."/>
      <w:lvlJc w:val="left"/>
      <w:pPr>
        <w:ind w:left="12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3B8DBA2">
      <w:start w:val="1"/>
      <w:numFmt w:val="lowerLetter"/>
      <w:lvlText w:val="%2"/>
      <w:lvlJc w:val="left"/>
      <w:pPr>
        <w:ind w:left="16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BB00BD4">
      <w:start w:val="1"/>
      <w:numFmt w:val="lowerRoman"/>
      <w:lvlText w:val="%3"/>
      <w:lvlJc w:val="left"/>
      <w:pPr>
        <w:ind w:left="23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A1A2EE2">
      <w:start w:val="1"/>
      <w:numFmt w:val="decimal"/>
      <w:lvlText w:val="%4"/>
      <w:lvlJc w:val="left"/>
      <w:pPr>
        <w:ind w:left="30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1808716">
      <w:start w:val="1"/>
      <w:numFmt w:val="lowerLetter"/>
      <w:lvlText w:val="%5"/>
      <w:lvlJc w:val="left"/>
      <w:pPr>
        <w:ind w:left="37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CE083AA">
      <w:start w:val="1"/>
      <w:numFmt w:val="lowerRoman"/>
      <w:lvlText w:val="%6"/>
      <w:lvlJc w:val="left"/>
      <w:pPr>
        <w:ind w:left="44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272D0AA">
      <w:start w:val="1"/>
      <w:numFmt w:val="decimal"/>
      <w:lvlText w:val="%7"/>
      <w:lvlJc w:val="left"/>
      <w:pPr>
        <w:ind w:left="52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9CCAA50">
      <w:start w:val="1"/>
      <w:numFmt w:val="lowerLetter"/>
      <w:lvlText w:val="%8"/>
      <w:lvlJc w:val="left"/>
      <w:pPr>
        <w:ind w:left="59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91C79DE">
      <w:start w:val="1"/>
      <w:numFmt w:val="lowerRoman"/>
      <w:lvlText w:val="%9"/>
      <w:lvlJc w:val="left"/>
      <w:pPr>
        <w:ind w:left="6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20BE5AE3"/>
    <w:multiLevelType w:val="hybridMultilevel"/>
    <w:tmpl w:val="0D26D960"/>
    <w:lvl w:ilvl="0" w:tplc="F4E6E586">
      <w:start w:val="1"/>
      <w:numFmt w:val="arabicAbjad"/>
      <w:lvlText w:val="%1."/>
      <w:lvlJc w:val="left"/>
      <w:pPr>
        <w:ind w:left="1830" w:hanging="360"/>
      </w:pPr>
      <w:rPr>
        <w:rFonts w:hint="default"/>
      </w:rPr>
    </w:lvl>
    <w:lvl w:ilvl="1" w:tplc="04090019" w:tentative="1">
      <w:start w:val="1"/>
      <w:numFmt w:val="lowerLetter"/>
      <w:lvlText w:val="%2."/>
      <w:lvlJc w:val="left"/>
      <w:pPr>
        <w:ind w:left="2550" w:hanging="360"/>
      </w:pPr>
    </w:lvl>
    <w:lvl w:ilvl="2" w:tplc="0409001B" w:tentative="1">
      <w:start w:val="1"/>
      <w:numFmt w:val="lowerRoman"/>
      <w:lvlText w:val="%3."/>
      <w:lvlJc w:val="right"/>
      <w:pPr>
        <w:ind w:left="3270" w:hanging="180"/>
      </w:pPr>
    </w:lvl>
    <w:lvl w:ilvl="3" w:tplc="0409000F" w:tentative="1">
      <w:start w:val="1"/>
      <w:numFmt w:val="decimal"/>
      <w:lvlText w:val="%4."/>
      <w:lvlJc w:val="left"/>
      <w:pPr>
        <w:ind w:left="3990" w:hanging="360"/>
      </w:pPr>
    </w:lvl>
    <w:lvl w:ilvl="4" w:tplc="04090019" w:tentative="1">
      <w:start w:val="1"/>
      <w:numFmt w:val="lowerLetter"/>
      <w:lvlText w:val="%5."/>
      <w:lvlJc w:val="left"/>
      <w:pPr>
        <w:ind w:left="4710" w:hanging="360"/>
      </w:pPr>
    </w:lvl>
    <w:lvl w:ilvl="5" w:tplc="0409001B" w:tentative="1">
      <w:start w:val="1"/>
      <w:numFmt w:val="lowerRoman"/>
      <w:lvlText w:val="%6."/>
      <w:lvlJc w:val="right"/>
      <w:pPr>
        <w:ind w:left="5430" w:hanging="180"/>
      </w:pPr>
    </w:lvl>
    <w:lvl w:ilvl="6" w:tplc="0409000F" w:tentative="1">
      <w:start w:val="1"/>
      <w:numFmt w:val="decimal"/>
      <w:lvlText w:val="%7."/>
      <w:lvlJc w:val="left"/>
      <w:pPr>
        <w:ind w:left="6150" w:hanging="360"/>
      </w:pPr>
    </w:lvl>
    <w:lvl w:ilvl="7" w:tplc="04090019" w:tentative="1">
      <w:start w:val="1"/>
      <w:numFmt w:val="lowerLetter"/>
      <w:lvlText w:val="%8."/>
      <w:lvlJc w:val="left"/>
      <w:pPr>
        <w:ind w:left="6870" w:hanging="360"/>
      </w:pPr>
    </w:lvl>
    <w:lvl w:ilvl="8" w:tplc="0409001B" w:tentative="1">
      <w:start w:val="1"/>
      <w:numFmt w:val="lowerRoman"/>
      <w:lvlText w:val="%9."/>
      <w:lvlJc w:val="right"/>
      <w:pPr>
        <w:ind w:left="7590" w:hanging="180"/>
      </w:pPr>
    </w:lvl>
  </w:abstractNum>
  <w:abstractNum w:abstractNumId="5">
    <w:nsid w:val="2A537633"/>
    <w:multiLevelType w:val="hybridMultilevel"/>
    <w:tmpl w:val="9F8E86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2D2363B0"/>
    <w:multiLevelType w:val="multilevel"/>
    <w:tmpl w:val="6BF29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6273E67"/>
    <w:multiLevelType w:val="hybridMultilevel"/>
    <w:tmpl w:val="6B4CB080"/>
    <w:lvl w:ilvl="0" w:tplc="19AC2D3E">
      <w:start w:val="12"/>
      <w:numFmt w:val="bullet"/>
      <w:lvlText w:val="-"/>
      <w:lvlJc w:val="left"/>
      <w:pPr>
        <w:ind w:left="1171" w:hanging="360"/>
      </w:pPr>
      <w:rPr>
        <w:rFonts w:ascii="Calibri" w:eastAsia="Calibri" w:hAnsi="Calibri" w:cs="Calibri" w:hint="default"/>
      </w:rPr>
    </w:lvl>
    <w:lvl w:ilvl="1" w:tplc="04090003" w:tentative="1">
      <w:start w:val="1"/>
      <w:numFmt w:val="bullet"/>
      <w:lvlText w:val="o"/>
      <w:lvlJc w:val="left"/>
      <w:pPr>
        <w:ind w:left="1891" w:hanging="360"/>
      </w:pPr>
      <w:rPr>
        <w:rFonts w:ascii="Courier New" w:hAnsi="Courier New" w:cs="Courier New" w:hint="default"/>
      </w:rPr>
    </w:lvl>
    <w:lvl w:ilvl="2" w:tplc="04090005" w:tentative="1">
      <w:start w:val="1"/>
      <w:numFmt w:val="bullet"/>
      <w:lvlText w:val=""/>
      <w:lvlJc w:val="left"/>
      <w:pPr>
        <w:ind w:left="2611" w:hanging="360"/>
      </w:pPr>
      <w:rPr>
        <w:rFonts w:ascii="Wingdings" w:hAnsi="Wingdings" w:hint="default"/>
      </w:rPr>
    </w:lvl>
    <w:lvl w:ilvl="3" w:tplc="04090001" w:tentative="1">
      <w:start w:val="1"/>
      <w:numFmt w:val="bullet"/>
      <w:lvlText w:val=""/>
      <w:lvlJc w:val="left"/>
      <w:pPr>
        <w:ind w:left="3331" w:hanging="360"/>
      </w:pPr>
      <w:rPr>
        <w:rFonts w:ascii="Symbol" w:hAnsi="Symbol" w:hint="default"/>
      </w:rPr>
    </w:lvl>
    <w:lvl w:ilvl="4" w:tplc="04090003" w:tentative="1">
      <w:start w:val="1"/>
      <w:numFmt w:val="bullet"/>
      <w:lvlText w:val="o"/>
      <w:lvlJc w:val="left"/>
      <w:pPr>
        <w:ind w:left="4051" w:hanging="360"/>
      </w:pPr>
      <w:rPr>
        <w:rFonts w:ascii="Courier New" w:hAnsi="Courier New" w:cs="Courier New" w:hint="default"/>
      </w:rPr>
    </w:lvl>
    <w:lvl w:ilvl="5" w:tplc="04090005" w:tentative="1">
      <w:start w:val="1"/>
      <w:numFmt w:val="bullet"/>
      <w:lvlText w:val=""/>
      <w:lvlJc w:val="left"/>
      <w:pPr>
        <w:ind w:left="4771" w:hanging="360"/>
      </w:pPr>
      <w:rPr>
        <w:rFonts w:ascii="Wingdings" w:hAnsi="Wingdings" w:hint="default"/>
      </w:rPr>
    </w:lvl>
    <w:lvl w:ilvl="6" w:tplc="04090001" w:tentative="1">
      <w:start w:val="1"/>
      <w:numFmt w:val="bullet"/>
      <w:lvlText w:val=""/>
      <w:lvlJc w:val="left"/>
      <w:pPr>
        <w:ind w:left="5491" w:hanging="360"/>
      </w:pPr>
      <w:rPr>
        <w:rFonts w:ascii="Symbol" w:hAnsi="Symbol" w:hint="default"/>
      </w:rPr>
    </w:lvl>
    <w:lvl w:ilvl="7" w:tplc="04090003" w:tentative="1">
      <w:start w:val="1"/>
      <w:numFmt w:val="bullet"/>
      <w:lvlText w:val="o"/>
      <w:lvlJc w:val="left"/>
      <w:pPr>
        <w:ind w:left="6211" w:hanging="360"/>
      </w:pPr>
      <w:rPr>
        <w:rFonts w:ascii="Courier New" w:hAnsi="Courier New" w:cs="Courier New" w:hint="default"/>
      </w:rPr>
    </w:lvl>
    <w:lvl w:ilvl="8" w:tplc="04090005" w:tentative="1">
      <w:start w:val="1"/>
      <w:numFmt w:val="bullet"/>
      <w:lvlText w:val=""/>
      <w:lvlJc w:val="left"/>
      <w:pPr>
        <w:ind w:left="6931" w:hanging="360"/>
      </w:pPr>
      <w:rPr>
        <w:rFonts w:ascii="Wingdings" w:hAnsi="Wingdings" w:hint="default"/>
      </w:rPr>
    </w:lvl>
  </w:abstractNum>
  <w:abstractNum w:abstractNumId="8">
    <w:nsid w:val="37586992"/>
    <w:multiLevelType w:val="hybridMultilevel"/>
    <w:tmpl w:val="9364EF02"/>
    <w:lvl w:ilvl="0" w:tplc="4FC83152">
      <w:start w:val="2"/>
      <w:numFmt w:val="bullet"/>
      <w:lvlText w:val="-"/>
      <w:lvlJc w:val="left"/>
      <w:pPr>
        <w:ind w:left="720" w:hanging="360"/>
      </w:pPr>
      <w:rPr>
        <w:rFonts w:ascii="Aptos" w:eastAsia="Calibri" w:hAnsi="Aptos"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9D60991"/>
    <w:multiLevelType w:val="hybridMultilevel"/>
    <w:tmpl w:val="6E705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E3C56A5"/>
    <w:multiLevelType w:val="hybridMultilevel"/>
    <w:tmpl w:val="9E7C9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272CF8"/>
    <w:multiLevelType w:val="hybridMultilevel"/>
    <w:tmpl w:val="FD0422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E931974"/>
    <w:multiLevelType w:val="hybridMultilevel"/>
    <w:tmpl w:val="3720481E"/>
    <w:lvl w:ilvl="0" w:tplc="2070EACE">
      <w:start w:val="1"/>
      <w:numFmt w:val="bullet"/>
      <w:lvlText w:val="•"/>
      <w:lvlJc w:val="left"/>
      <w:pPr>
        <w:ind w:left="219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8F45DD0">
      <w:start w:val="1"/>
      <w:numFmt w:val="bullet"/>
      <w:lvlText w:val="-"/>
      <w:lvlJc w:val="left"/>
      <w:pPr>
        <w:ind w:left="257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51521C90">
      <w:start w:val="1"/>
      <w:numFmt w:val="bullet"/>
      <w:lvlText w:val="▪"/>
      <w:lvlJc w:val="left"/>
      <w:pPr>
        <w:ind w:left="256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3E92D414">
      <w:start w:val="1"/>
      <w:numFmt w:val="bullet"/>
      <w:lvlText w:val="•"/>
      <w:lvlJc w:val="left"/>
      <w:pPr>
        <w:ind w:left="32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A94EB680">
      <w:start w:val="1"/>
      <w:numFmt w:val="bullet"/>
      <w:lvlText w:val="o"/>
      <w:lvlJc w:val="left"/>
      <w:pPr>
        <w:ind w:left="400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E3E8EEBC">
      <w:start w:val="1"/>
      <w:numFmt w:val="bullet"/>
      <w:lvlText w:val="▪"/>
      <w:lvlJc w:val="left"/>
      <w:pPr>
        <w:ind w:left="472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438483BE">
      <w:start w:val="1"/>
      <w:numFmt w:val="bullet"/>
      <w:lvlText w:val="•"/>
      <w:lvlJc w:val="left"/>
      <w:pPr>
        <w:ind w:left="544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8E5037B4">
      <w:start w:val="1"/>
      <w:numFmt w:val="bullet"/>
      <w:lvlText w:val="o"/>
      <w:lvlJc w:val="left"/>
      <w:pPr>
        <w:ind w:left="616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550660E2">
      <w:start w:val="1"/>
      <w:numFmt w:val="bullet"/>
      <w:lvlText w:val="▪"/>
      <w:lvlJc w:val="left"/>
      <w:pPr>
        <w:ind w:left="68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3">
    <w:nsid w:val="5874236A"/>
    <w:multiLevelType w:val="hybridMultilevel"/>
    <w:tmpl w:val="1B42020A"/>
    <w:lvl w:ilvl="0" w:tplc="07DAB1A2">
      <w:start w:val="2"/>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A4B3F70"/>
    <w:multiLevelType w:val="hybridMultilevel"/>
    <w:tmpl w:val="34A4BF3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nsid w:val="5ABE7B23"/>
    <w:multiLevelType w:val="hybridMultilevel"/>
    <w:tmpl w:val="7FCE98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BD248B5"/>
    <w:multiLevelType w:val="hybridMultilevel"/>
    <w:tmpl w:val="345C3B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C71154E"/>
    <w:multiLevelType w:val="hybridMultilevel"/>
    <w:tmpl w:val="F6EC7306"/>
    <w:lvl w:ilvl="0" w:tplc="9BC089B2">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6A67383D"/>
    <w:multiLevelType w:val="hybridMultilevel"/>
    <w:tmpl w:val="9AD45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E0D24F7"/>
    <w:multiLevelType w:val="multilevel"/>
    <w:tmpl w:val="A3D01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2"/>
  </w:num>
  <w:num w:numId="3">
    <w:abstractNumId w:val="13"/>
  </w:num>
  <w:num w:numId="4">
    <w:abstractNumId w:val="7"/>
  </w:num>
  <w:num w:numId="5">
    <w:abstractNumId w:val="11"/>
  </w:num>
  <w:num w:numId="6">
    <w:abstractNumId w:val="15"/>
  </w:num>
  <w:num w:numId="7">
    <w:abstractNumId w:val="10"/>
  </w:num>
  <w:num w:numId="8">
    <w:abstractNumId w:val="16"/>
  </w:num>
  <w:num w:numId="9">
    <w:abstractNumId w:val="17"/>
  </w:num>
  <w:num w:numId="10">
    <w:abstractNumId w:val="8"/>
  </w:num>
  <w:num w:numId="11">
    <w:abstractNumId w:val="2"/>
  </w:num>
  <w:num w:numId="12">
    <w:abstractNumId w:val="18"/>
  </w:num>
  <w:num w:numId="13">
    <w:abstractNumId w:val="6"/>
  </w:num>
  <w:num w:numId="14">
    <w:abstractNumId w:val="4"/>
  </w:num>
  <w:num w:numId="15">
    <w:abstractNumId w:val="0"/>
  </w:num>
  <w:num w:numId="16">
    <w:abstractNumId w:val="1"/>
  </w:num>
  <w:num w:numId="17">
    <w:abstractNumId w:val="5"/>
  </w:num>
  <w:num w:numId="18">
    <w:abstractNumId w:val="14"/>
  </w:num>
  <w:num w:numId="19">
    <w:abstractNumId w:val="9"/>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5DB1"/>
    <w:rsid w:val="00010354"/>
    <w:rsid w:val="00905DB1"/>
    <w:rsid w:val="00B5040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404"/>
    <w:pPr>
      <w:bidi/>
      <w:spacing w:after="160" w:line="259" w:lineRule="auto"/>
      <w:jc w:val="right"/>
    </w:pPr>
    <w:rPr>
      <w:rFonts w:ascii="Calibri" w:eastAsia="Calibri" w:hAnsi="Calibri" w:cs="Calibri"/>
      <w:color w:val="000000"/>
    </w:rPr>
  </w:style>
  <w:style w:type="paragraph" w:styleId="Heading1">
    <w:name w:val="heading 1"/>
    <w:next w:val="Normal"/>
    <w:link w:val="Heading1Char"/>
    <w:uiPriority w:val="9"/>
    <w:unhideWhenUsed/>
    <w:qFormat/>
    <w:rsid w:val="00B50404"/>
    <w:pPr>
      <w:keepNext/>
      <w:keepLines/>
      <w:bidi/>
      <w:spacing w:after="0" w:line="259" w:lineRule="auto"/>
      <w:ind w:left="11" w:hanging="10"/>
      <w:outlineLvl w:val="0"/>
    </w:pPr>
    <w:rPr>
      <w:rFonts w:ascii="Times New Roman" w:eastAsia="Times New Roman" w:hAnsi="Times New Roman" w:cs="Times New Roman"/>
      <w:b/>
      <w:color w:val="000000"/>
      <w:sz w:val="32"/>
      <w:u w:val="single" w:color="000000"/>
    </w:rPr>
  </w:style>
  <w:style w:type="paragraph" w:styleId="Heading2">
    <w:name w:val="heading 2"/>
    <w:next w:val="Normal"/>
    <w:link w:val="Heading2Char"/>
    <w:uiPriority w:val="9"/>
    <w:unhideWhenUsed/>
    <w:qFormat/>
    <w:rsid w:val="00B50404"/>
    <w:pPr>
      <w:keepNext/>
      <w:keepLines/>
      <w:bidi/>
      <w:spacing w:after="254" w:line="259" w:lineRule="auto"/>
      <w:ind w:left="608"/>
      <w:outlineLvl w:val="1"/>
    </w:pPr>
    <w:rPr>
      <w:rFonts w:ascii="Traditional Arabic" w:eastAsia="Traditional Arabic" w:hAnsi="Traditional Arabic" w:cs="Traditional Arabic"/>
      <w:b/>
      <w:bCs/>
      <w:color w:val="000000"/>
      <w:sz w:val="32"/>
      <w:szCs w:val="28"/>
    </w:rPr>
  </w:style>
  <w:style w:type="paragraph" w:styleId="Heading3">
    <w:name w:val="heading 3"/>
    <w:next w:val="Normal"/>
    <w:link w:val="Heading3Char"/>
    <w:uiPriority w:val="9"/>
    <w:unhideWhenUsed/>
    <w:qFormat/>
    <w:rsid w:val="00B50404"/>
    <w:pPr>
      <w:keepNext/>
      <w:keepLines/>
      <w:spacing w:after="0" w:line="259" w:lineRule="auto"/>
      <w:ind w:left="461" w:hanging="10"/>
      <w:outlineLvl w:val="2"/>
    </w:pPr>
    <w:rPr>
      <w:rFonts w:ascii="Calibri" w:eastAsia="Calibri" w:hAnsi="Calibri" w:cs="Calibri"/>
      <w:b/>
      <w:color w:val="000000"/>
      <w:sz w:val="24"/>
    </w:rPr>
  </w:style>
  <w:style w:type="paragraph" w:styleId="Heading4">
    <w:name w:val="heading 4"/>
    <w:basedOn w:val="Normal"/>
    <w:next w:val="Normal"/>
    <w:link w:val="Heading4Char"/>
    <w:uiPriority w:val="9"/>
    <w:unhideWhenUsed/>
    <w:qFormat/>
    <w:rsid w:val="00B50404"/>
    <w:pPr>
      <w:keepNext/>
      <w:keepLines/>
      <w:spacing w:before="40" w:after="0"/>
      <w:outlineLvl w:val="3"/>
    </w:pPr>
    <w:rPr>
      <w:rFonts w:ascii="Calibri Light" w:eastAsia="Times New Roman" w:hAnsi="Calibri Light" w:cs="Times New Roman"/>
      <w:i/>
      <w:iCs/>
      <w:color w:val="2E74B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0404"/>
    <w:rPr>
      <w:rFonts w:ascii="Times New Roman" w:eastAsia="Times New Roman" w:hAnsi="Times New Roman" w:cs="Times New Roman"/>
      <w:b/>
      <w:color w:val="000000"/>
      <w:sz w:val="32"/>
      <w:u w:val="single" w:color="000000"/>
    </w:rPr>
  </w:style>
  <w:style w:type="character" w:customStyle="1" w:styleId="Heading2Char">
    <w:name w:val="Heading 2 Char"/>
    <w:basedOn w:val="DefaultParagraphFont"/>
    <w:link w:val="Heading2"/>
    <w:uiPriority w:val="9"/>
    <w:rsid w:val="00B50404"/>
    <w:rPr>
      <w:rFonts w:ascii="Traditional Arabic" w:eastAsia="Traditional Arabic" w:hAnsi="Traditional Arabic" w:cs="Traditional Arabic"/>
      <w:b/>
      <w:bCs/>
      <w:color w:val="000000"/>
      <w:sz w:val="32"/>
      <w:szCs w:val="28"/>
    </w:rPr>
  </w:style>
  <w:style w:type="character" w:customStyle="1" w:styleId="Heading3Char">
    <w:name w:val="Heading 3 Char"/>
    <w:basedOn w:val="DefaultParagraphFont"/>
    <w:link w:val="Heading3"/>
    <w:uiPriority w:val="9"/>
    <w:rsid w:val="00B50404"/>
    <w:rPr>
      <w:rFonts w:ascii="Calibri" w:eastAsia="Calibri" w:hAnsi="Calibri" w:cs="Calibri"/>
      <w:b/>
      <w:color w:val="000000"/>
      <w:sz w:val="24"/>
    </w:rPr>
  </w:style>
  <w:style w:type="character" w:customStyle="1" w:styleId="Heading4Char">
    <w:name w:val="Heading 4 Char"/>
    <w:basedOn w:val="DefaultParagraphFont"/>
    <w:link w:val="Heading4"/>
    <w:uiPriority w:val="9"/>
    <w:rsid w:val="00B50404"/>
    <w:rPr>
      <w:rFonts w:ascii="Calibri Light" w:eastAsia="Times New Roman" w:hAnsi="Calibri Light" w:cs="Times New Roman"/>
      <w:i/>
      <w:iCs/>
      <w:color w:val="2E74B5"/>
    </w:rPr>
  </w:style>
  <w:style w:type="paragraph" w:styleId="TOC1">
    <w:name w:val="toc 1"/>
    <w:basedOn w:val="Normal"/>
    <w:next w:val="Normal"/>
    <w:autoRedefine/>
    <w:uiPriority w:val="39"/>
    <w:unhideWhenUsed/>
    <w:qFormat/>
    <w:rsid w:val="00B50404"/>
    <w:pPr>
      <w:tabs>
        <w:tab w:val="right" w:leader="dot" w:pos="8666"/>
      </w:tabs>
      <w:spacing w:before="120" w:after="120" w:line="240" w:lineRule="auto"/>
    </w:pPr>
    <w:rPr>
      <w:rFonts w:eastAsia="Times New Roman" w:cs="Simplified Arabic"/>
      <w:bCs/>
      <w:szCs w:val="24"/>
    </w:rPr>
  </w:style>
  <w:style w:type="table" w:customStyle="1" w:styleId="TableGrid">
    <w:name w:val="TableGrid"/>
    <w:rsid w:val="00B50404"/>
    <w:pPr>
      <w:spacing w:after="0" w:line="240" w:lineRule="auto"/>
    </w:pPr>
    <w:rPr>
      <w:rFonts w:ascii="Calibri" w:eastAsia="Times New Roman" w:hAnsi="Calibri" w:cs="Arial"/>
    </w:rPr>
    <w:tblPr>
      <w:tblCellMar>
        <w:top w:w="0" w:type="dxa"/>
        <w:left w:w="0" w:type="dxa"/>
        <w:bottom w:w="0" w:type="dxa"/>
        <w:right w:w="0" w:type="dxa"/>
      </w:tblCellMar>
    </w:tblPr>
  </w:style>
  <w:style w:type="character" w:styleId="Emphasis">
    <w:name w:val="Emphasis"/>
    <w:uiPriority w:val="20"/>
    <w:qFormat/>
    <w:rsid w:val="00B50404"/>
    <w:rPr>
      <w:i/>
      <w:iCs/>
    </w:rPr>
  </w:style>
  <w:style w:type="table" w:styleId="TableGrid0">
    <w:name w:val="Table Grid"/>
    <w:aliases w:val="Table: 3 columns,Smart Text Table,IT Park_Citation,Pwc Table,Daman,표준표,Table Definitions Grid,D2L.Table,BEA_TABLE_GRID,SAP New Branding Table Style,Deloitte,basic,Deloitte1,Deloitte2,Deloitte11,new tab,Deloitte Table Grid,O.TableLayout"/>
    <w:basedOn w:val="TableNormal"/>
    <w:uiPriority w:val="59"/>
    <w:qFormat/>
    <w:rsid w:val="00B50404"/>
    <w:pPr>
      <w:spacing w:after="0" w:line="240" w:lineRule="auto"/>
    </w:pPr>
    <w:rPr>
      <w:rFonts w:ascii="Calibri" w:eastAsia="Calibri" w:hAnsi="Calibri"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Bullet Number,lp1,Use Case List Paragraph,List Paragraph1,List Paragraph11,Liste à puce - Normal,Bullet List,FooterText,Num Bullet 1,numbered,Use Case List ParagraphCxSpLast,Paragraphe de liste1,Bulletr List Paragraph,列出段落,列出段落1,lp11,ML"/>
    <w:basedOn w:val="Normal"/>
    <w:link w:val="ListParagraphChar"/>
    <w:uiPriority w:val="34"/>
    <w:qFormat/>
    <w:rsid w:val="00B50404"/>
    <w:pPr>
      <w:bidi w:val="0"/>
      <w:spacing w:after="120" w:line="264" w:lineRule="auto"/>
      <w:ind w:left="720"/>
      <w:contextualSpacing/>
      <w:jc w:val="left"/>
    </w:pPr>
    <w:rPr>
      <w:rFonts w:eastAsia="Times New Roman" w:cs="Arial"/>
      <w:color w:val="auto"/>
      <w:sz w:val="20"/>
      <w:szCs w:val="20"/>
    </w:rPr>
  </w:style>
  <w:style w:type="character" w:customStyle="1" w:styleId="ListParagraphChar">
    <w:name w:val="List Paragraph Char"/>
    <w:aliases w:val="Bullet Number Char,lp1 Char,Use Case List Paragraph Char,List Paragraph1 Char,List Paragraph11 Char,Liste à puce - Normal Char,Bullet List Char,FooterText Char,Num Bullet 1 Char,numbered Char,Use Case List ParagraphCxSpLast Char"/>
    <w:link w:val="ListParagraph"/>
    <w:uiPriority w:val="34"/>
    <w:qFormat/>
    <w:locked/>
    <w:rsid w:val="00B50404"/>
    <w:rPr>
      <w:rFonts w:ascii="Calibri" w:eastAsia="Times New Roman" w:hAnsi="Calibri" w:cs="Arial"/>
      <w:sz w:val="20"/>
      <w:szCs w:val="20"/>
    </w:rPr>
  </w:style>
  <w:style w:type="paragraph" w:styleId="TOCHeading">
    <w:name w:val="TOC Heading"/>
    <w:basedOn w:val="Heading1"/>
    <w:next w:val="Normal"/>
    <w:uiPriority w:val="39"/>
    <w:unhideWhenUsed/>
    <w:qFormat/>
    <w:rsid w:val="00B50404"/>
    <w:pPr>
      <w:bidi w:val="0"/>
      <w:spacing w:before="240"/>
      <w:ind w:left="0" w:firstLine="0"/>
      <w:outlineLvl w:val="9"/>
    </w:pPr>
    <w:rPr>
      <w:rFonts w:ascii="Calibri Light" w:hAnsi="Calibri Light"/>
      <w:b w:val="0"/>
      <w:color w:val="2E74B5"/>
      <w:szCs w:val="32"/>
      <w:u w:val="none"/>
    </w:rPr>
  </w:style>
  <w:style w:type="paragraph" w:styleId="TOC2">
    <w:name w:val="toc 2"/>
    <w:basedOn w:val="Normal"/>
    <w:next w:val="Normal"/>
    <w:autoRedefine/>
    <w:uiPriority w:val="39"/>
    <w:unhideWhenUsed/>
    <w:rsid w:val="00B50404"/>
    <w:pPr>
      <w:tabs>
        <w:tab w:val="right" w:leader="dot" w:pos="10706"/>
      </w:tabs>
      <w:spacing w:after="100"/>
      <w:ind w:left="2160"/>
      <w:jc w:val="left"/>
    </w:pPr>
  </w:style>
  <w:style w:type="paragraph" w:styleId="TOC3">
    <w:name w:val="toc 3"/>
    <w:basedOn w:val="Normal"/>
    <w:next w:val="Normal"/>
    <w:autoRedefine/>
    <w:uiPriority w:val="39"/>
    <w:unhideWhenUsed/>
    <w:rsid w:val="00B50404"/>
    <w:pPr>
      <w:tabs>
        <w:tab w:val="right" w:leader="dot" w:pos="10706"/>
      </w:tabs>
      <w:spacing w:after="100"/>
      <w:ind w:left="2880"/>
    </w:pPr>
  </w:style>
  <w:style w:type="character" w:styleId="Hyperlink">
    <w:name w:val="Hyperlink"/>
    <w:uiPriority w:val="99"/>
    <w:unhideWhenUsed/>
    <w:rsid w:val="00B50404"/>
    <w:rPr>
      <w:color w:val="0563C1"/>
      <w:u w:val="single"/>
    </w:rPr>
  </w:style>
  <w:style w:type="paragraph" w:styleId="NormalWeb">
    <w:name w:val="Normal (Web)"/>
    <w:basedOn w:val="Normal"/>
    <w:uiPriority w:val="99"/>
    <w:semiHidden/>
    <w:unhideWhenUsed/>
    <w:rsid w:val="00B50404"/>
    <w:pPr>
      <w:bidi w:val="0"/>
      <w:spacing w:before="100" w:beforeAutospacing="1" w:after="100" w:afterAutospacing="1" w:line="240" w:lineRule="auto"/>
      <w:jc w:val="left"/>
    </w:pPr>
    <w:rPr>
      <w:rFonts w:ascii="Times New Roman" w:eastAsia="Times New Roman" w:hAnsi="Times New Roman" w:cs="Times New Roman"/>
      <w:color w:val="auto"/>
      <w:sz w:val="24"/>
      <w:szCs w:val="24"/>
    </w:rPr>
  </w:style>
  <w:style w:type="character" w:styleId="Strong">
    <w:name w:val="Strong"/>
    <w:uiPriority w:val="22"/>
    <w:qFormat/>
    <w:rsid w:val="00B50404"/>
    <w:rPr>
      <w:b/>
      <w:bCs/>
    </w:rPr>
  </w:style>
  <w:style w:type="paragraph" w:styleId="BalloonText">
    <w:name w:val="Balloon Text"/>
    <w:basedOn w:val="Normal"/>
    <w:link w:val="BalloonTextChar"/>
    <w:uiPriority w:val="99"/>
    <w:semiHidden/>
    <w:unhideWhenUsed/>
    <w:rsid w:val="00B504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0404"/>
    <w:rPr>
      <w:rFonts w:ascii="Segoe UI" w:eastAsia="Calibri" w:hAnsi="Segoe UI" w:cs="Segoe UI"/>
      <w:color w:val="000000"/>
      <w:sz w:val="18"/>
      <w:szCs w:val="18"/>
    </w:rPr>
  </w:style>
  <w:style w:type="paragraph" w:styleId="Header">
    <w:name w:val="header"/>
    <w:basedOn w:val="Normal"/>
    <w:link w:val="HeaderChar"/>
    <w:uiPriority w:val="99"/>
    <w:unhideWhenUsed/>
    <w:rsid w:val="00B504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0404"/>
    <w:rPr>
      <w:rFonts w:ascii="Calibri" w:eastAsia="Calibri" w:hAnsi="Calibri" w:cs="Calibri"/>
      <w:color w:val="000000"/>
    </w:rPr>
  </w:style>
  <w:style w:type="character" w:styleId="CommentReference">
    <w:name w:val="annotation reference"/>
    <w:uiPriority w:val="99"/>
    <w:semiHidden/>
    <w:unhideWhenUsed/>
    <w:rsid w:val="00B50404"/>
    <w:rPr>
      <w:sz w:val="16"/>
      <w:szCs w:val="16"/>
    </w:rPr>
  </w:style>
  <w:style w:type="paragraph" w:styleId="CommentText">
    <w:name w:val="annotation text"/>
    <w:basedOn w:val="Normal"/>
    <w:link w:val="CommentTextChar"/>
    <w:uiPriority w:val="99"/>
    <w:unhideWhenUsed/>
    <w:rsid w:val="00B50404"/>
    <w:pPr>
      <w:spacing w:line="240" w:lineRule="auto"/>
    </w:pPr>
    <w:rPr>
      <w:sz w:val="20"/>
      <w:szCs w:val="20"/>
    </w:rPr>
  </w:style>
  <w:style w:type="character" w:customStyle="1" w:styleId="CommentTextChar">
    <w:name w:val="Comment Text Char"/>
    <w:basedOn w:val="DefaultParagraphFont"/>
    <w:link w:val="CommentText"/>
    <w:uiPriority w:val="99"/>
    <w:rsid w:val="00B50404"/>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B50404"/>
    <w:rPr>
      <w:b/>
      <w:bCs/>
    </w:rPr>
  </w:style>
  <w:style w:type="character" w:customStyle="1" w:styleId="CommentSubjectChar">
    <w:name w:val="Comment Subject Char"/>
    <w:basedOn w:val="CommentTextChar"/>
    <w:link w:val="CommentSubject"/>
    <w:uiPriority w:val="99"/>
    <w:semiHidden/>
    <w:rsid w:val="00B50404"/>
    <w:rPr>
      <w:rFonts w:ascii="Calibri" w:eastAsia="Calibri" w:hAnsi="Calibri" w:cs="Calibri"/>
      <w:b/>
      <w:bCs/>
      <w:color w:val="000000"/>
      <w:sz w:val="20"/>
      <w:szCs w:val="20"/>
    </w:rPr>
  </w:style>
  <w:style w:type="table" w:customStyle="1" w:styleId="OTableLayout1">
    <w:name w:val="O.TableLayout1"/>
    <w:basedOn w:val="TableNormal"/>
    <w:next w:val="TableGrid0"/>
    <w:uiPriority w:val="59"/>
    <w:qFormat/>
    <w:rsid w:val="00B50404"/>
    <w:pPr>
      <w:spacing w:after="0" w:line="240" w:lineRule="auto"/>
    </w:pPr>
    <w:rPr>
      <w:rFonts w:ascii="Calibri" w:eastAsia="Calibri" w:hAnsi="Calibri"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ableLayout2">
    <w:name w:val="O.TableLayout2"/>
    <w:basedOn w:val="TableNormal"/>
    <w:next w:val="TableGrid0"/>
    <w:uiPriority w:val="59"/>
    <w:qFormat/>
    <w:rsid w:val="00B50404"/>
    <w:pPr>
      <w:spacing w:after="0" w:line="240" w:lineRule="auto"/>
    </w:pPr>
    <w:rPr>
      <w:rFonts w:ascii="Calibri" w:eastAsia="Calibri" w:hAnsi="Calibri"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B504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0404"/>
    <w:rPr>
      <w:rFonts w:ascii="Calibri" w:eastAsia="Calibri" w:hAnsi="Calibri" w:cs="Calibri"/>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404"/>
    <w:pPr>
      <w:bidi/>
      <w:spacing w:after="160" w:line="259" w:lineRule="auto"/>
      <w:jc w:val="right"/>
    </w:pPr>
    <w:rPr>
      <w:rFonts w:ascii="Calibri" w:eastAsia="Calibri" w:hAnsi="Calibri" w:cs="Calibri"/>
      <w:color w:val="000000"/>
    </w:rPr>
  </w:style>
  <w:style w:type="paragraph" w:styleId="Heading1">
    <w:name w:val="heading 1"/>
    <w:next w:val="Normal"/>
    <w:link w:val="Heading1Char"/>
    <w:uiPriority w:val="9"/>
    <w:unhideWhenUsed/>
    <w:qFormat/>
    <w:rsid w:val="00B50404"/>
    <w:pPr>
      <w:keepNext/>
      <w:keepLines/>
      <w:bidi/>
      <w:spacing w:after="0" w:line="259" w:lineRule="auto"/>
      <w:ind w:left="11" w:hanging="10"/>
      <w:outlineLvl w:val="0"/>
    </w:pPr>
    <w:rPr>
      <w:rFonts w:ascii="Times New Roman" w:eastAsia="Times New Roman" w:hAnsi="Times New Roman" w:cs="Times New Roman"/>
      <w:b/>
      <w:color w:val="000000"/>
      <w:sz w:val="32"/>
      <w:u w:val="single" w:color="000000"/>
    </w:rPr>
  </w:style>
  <w:style w:type="paragraph" w:styleId="Heading2">
    <w:name w:val="heading 2"/>
    <w:next w:val="Normal"/>
    <w:link w:val="Heading2Char"/>
    <w:uiPriority w:val="9"/>
    <w:unhideWhenUsed/>
    <w:qFormat/>
    <w:rsid w:val="00B50404"/>
    <w:pPr>
      <w:keepNext/>
      <w:keepLines/>
      <w:bidi/>
      <w:spacing w:after="254" w:line="259" w:lineRule="auto"/>
      <w:ind w:left="608"/>
      <w:outlineLvl w:val="1"/>
    </w:pPr>
    <w:rPr>
      <w:rFonts w:ascii="Traditional Arabic" w:eastAsia="Traditional Arabic" w:hAnsi="Traditional Arabic" w:cs="Traditional Arabic"/>
      <w:b/>
      <w:bCs/>
      <w:color w:val="000000"/>
      <w:sz w:val="32"/>
      <w:szCs w:val="28"/>
    </w:rPr>
  </w:style>
  <w:style w:type="paragraph" w:styleId="Heading3">
    <w:name w:val="heading 3"/>
    <w:next w:val="Normal"/>
    <w:link w:val="Heading3Char"/>
    <w:uiPriority w:val="9"/>
    <w:unhideWhenUsed/>
    <w:qFormat/>
    <w:rsid w:val="00B50404"/>
    <w:pPr>
      <w:keepNext/>
      <w:keepLines/>
      <w:spacing w:after="0" w:line="259" w:lineRule="auto"/>
      <w:ind w:left="461" w:hanging="10"/>
      <w:outlineLvl w:val="2"/>
    </w:pPr>
    <w:rPr>
      <w:rFonts w:ascii="Calibri" w:eastAsia="Calibri" w:hAnsi="Calibri" w:cs="Calibri"/>
      <w:b/>
      <w:color w:val="000000"/>
      <w:sz w:val="24"/>
    </w:rPr>
  </w:style>
  <w:style w:type="paragraph" w:styleId="Heading4">
    <w:name w:val="heading 4"/>
    <w:basedOn w:val="Normal"/>
    <w:next w:val="Normal"/>
    <w:link w:val="Heading4Char"/>
    <w:uiPriority w:val="9"/>
    <w:unhideWhenUsed/>
    <w:qFormat/>
    <w:rsid w:val="00B50404"/>
    <w:pPr>
      <w:keepNext/>
      <w:keepLines/>
      <w:spacing w:before="40" w:after="0"/>
      <w:outlineLvl w:val="3"/>
    </w:pPr>
    <w:rPr>
      <w:rFonts w:ascii="Calibri Light" w:eastAsia="Times New Roman" w:hAnsi="Calibri Light" w:cs="Times New Roman"/>
      <w:i/>
      <w:iCs/>
      <w:color w:val="2E74B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0404"/>
    <w:rPr>
      <w:rFonts w:ascii="Times New Roman" w:eastAsia="Times New Roman" w:hAnsi="Times New Roman" w:cs="Times New Roman"/>
      <w:b/>
      <w:color w:val="000000"/>
      <w:sz w:val="32"/>
      <w:u w:val="single" w:color="000000"/>
    </w:rPr>
  </w:style>
  <w:style w:type="character" w:customStyle="1" w:styleId="Heading2Char">
    <w:name w:val="Heading 2 Char"/>
    <w:basedOn w:val="DefaultParagraphFont"/>
    <w:link w:val="Heading2"/>
    <w:uiPriority w:val="9"/>
    <w:rsid w:val="00B50404"/>
    <w:rPr>
      <w:rFonts w:ascii="Traditional Arabic" w:eastAsia="Traditional Arabic" w:hAnsi="Traditional Arabic" w:cs="Traditional Arabic"/>
      <w:b/>
      <w:bCs/>
      <w:color w:val="000000"/>
      <w:sz w:val="32"/>
      <w:szCs w:val="28"/>
    </w:rPr>
  </w:style>
  <w:style w:type="character" w:customStyle="1" w:styleId="Heading3Char">
    <w:name w:val="Heading 3 Char"/>
    <w:basedOn w:val="DefaultParagraphFont"/>
    <w:link w:val="Heading3"/>
    <w:uiPriority w:val="9"/>
    <w:rsid w:val="00B50404"/>
    <w:rPr>
      <w:rFonts w:ascii="Calibri" w:eastAsia="Calibri" w:hAnsi="Calibri" w:cs="Calibri"/>
      <w:b/>
      <w:color w:val="000000"/>
      <w:sz w:val="24"/>
    </w:rPr>
  </w:style>
  <w:style w:type="character" w:customStyle="1" w:styleId="Heading4Char">
    <w:name w:val="Heading 4 Char"/>
    <w:basedOn w:val="DefaultParagraphFont"/>
    <w:link w:val="Heading4"/>
    <w:uiPriority w:val="9"/>
    <w:rsid w:val="00B50404"/>
    <w:rPr>
      <w:rFonts w:ascii="Calibri Light" w:eastAsia="Times New Roman" w:hAnsi="Calibri Light" w:cs="Times New Roman"/>
      <w:i/>
      <w:iCs/>
      <w:color w:val="2E74B5"/>
    </w:rPr>
  </w:style>
  <w:style w:type="paragraph" w:styleId="TOC1">
    <w:name w:val="toc 1"/>
    <w:basedOn w:val="Normal"/>
    <w:next w:val="Normal"/>
    <w:autoRedefine/>
    <w:uiPriority w:val="39"/>
    <w:unhideWhenUsed/>
    <w:qFormat/>
    <w:rsid w:val="00B50404"/>
    <w:pPr>
      <w:tabs>
        <w:tab w:val="right" w:leader="dot" w:pos="8666"/>
      </w:tabs>
      <w:spacing w:before="120" w:after="120" w:line="240" w:lineRule="auto"/>
    </w:pPr>
    <w:rPr>
      <w:rFonts w:eastAsia="Times New Roman" w:cs="Simplified Arabic"/>
      <w:bCs/>
      <w:szCs w:val="24"/>
    </w:rPr>
  </w:style>
  <w:style w:type="table" w:customStyle="1" w:styleId="TableGrid">
    <w:name w:val="TableGrid"/>
    <w:rsid w:val="00B50404"/>
    <w:pPr>
      <w:spacing w:after="0" w:line="240" w:lineRule="auto"/>
    </w:pPr>
    <w:rPr>
      <w:rFonts w:ascii="Calibri" w:eastAsia="Times New Roman" w:hAnsi="Calibri" w:cs="Arial"/>
    </w:rPr>
    <w:tblPr>
      <w:tblCellMar>
        <w:top w:w="0" w:type="dxa"/>
        <w:left w:w="0" w:type="dxa"/>
        <w:bottom w:w="0" w:type="dxa"/>
        <w:right w:w="0" w:type="dxa"/>
      </w:tblCellMar>
    </w:tblPr>
  </w:style>
  <w:style w:type="character" w:styleId="Emphasis">
    <w:name w:val="Emphasis"/>
    <w:uiPriority w:val="20"/>
    <w:qFormat/>
    <w:rsid w:val="00B50404"/>
    <w:rPr>
      <w:i/>
      <w:iCs/>
    </w:rPr>
  </w:style>
  <w:style w:type="table" w:styleId="TableGrid0">
    <w:name w:val="Table Grid"/>
    <w:aliases w:val="Table: 3 columns,Smart Text Table,IT Park_Citation,Pwc Table,Daman,표준표,Table Definitions Grid,D2L.Table,BEA_TABLE_GRID,SAP New Branding Table Style,Deloitte,basic,Deloitte1,Deloitte2,Deloitte11,new tab,Deloitte Table Grid,O.TableLayout"/>
    <w:basedOn w:val="TableNormal"/>
    <w:uiPriority w:val="59"/>
    <w:qFormat/>
    <w:rsid w:val="00B50404"/>
    <w:pPr>
      <w:spacing w:after="0" w:line="240" w:lineRule="auto"/>
    </w:pPr>
    <w:rPr>
      <w:rFonts w:ascii="Calibri" w:eastAsia="Calibri" w:hAnsi="Calibri"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Bullet Number,lp1,Use Case List Paragraph,List Paragraph1,List Paragraph11,Liste à puce - Normal,Bullet List,FooterText,Num Bullet 1,numbered,Use Case List ParagraphCxSpLast,Paragraphe de liste1,Bulletr List Paragraph,列出段落,列出段落1,lp11,ML"/>
    <w:basedOn w:val="Normal"/>
    <w:link w:val="ListParagraphChar"/>
    <w:uiPriority w:val="34"/>
    <w:qFormat/>
    <w:rsid w:val="00B50404"/>
    <w:pPr>
      <w:bidi w:val="0"/>
      <w:spacing w:after="120" w:line="264" w:lineRule="auto"/>
      <w:ind w:left="720"/>
      <w:contextualSpacing/>
      <w:jc w:val="left"/>
    </w:pPr>
    <w:rPr>
      <w:rFonts w:eastAsia="Times New Roman" w:cs="Arial"/>
      <w:color w:val="auto"/>
      <w:sz w:val="20"/>
      <w:szCs w:val="20"/>
    </w:rPr>
  </w:style>
  <w:style w:type="character" w:customStyle="1" w:styleId="ListParagraphChar">
    <w:name w:val="List Paragraph Char"/>
    <w:aliases w:val="Bullet Number Char,lp1 Char,Use Case List Paragraph Char,List Paragraph1 Char,List Paragraph11 Char,Liste à puce - Normal Char,Bullet List Char,FooterText Char,Num Bullet 1 Char,numbered Char,Use Case List ParagraphCxSpLast Char"/>
    <w:link w:val="ListParagraph"/>
    <w:uiPriority w:val="34"/>
    <w:qFormat/>
    <w:locked/>
    <w:rsid w:val="00B50404"/>
    <w:rPr>
      <w:rFonts w:ascii="Calibri" w:eastAsia="Times New Roman" w:hAnsi="Calibri" w:cs="Arial"/>
      <w:sz w:val="20"/>
      <w:szCs w:val="20"/>
    </w:rPr>
  </w:style>
  <w:style w:type="paragraph" w:styleId="TOCHeading">
    <w:name w:val="TOC Heading"/>
    <w:basedOn w:val="Heading1"/>
    <w:next w:val="Normal"/>
    <w:uiPriority w:val="39"/>
    <w:unhideWhenUsed/>
    <w:qFormat/>
    <w:rsid w:val="00B50404"/>
    <w:pPr>
      <w:bidi w:val="0"/>
      <w:spacing w:before="240"/>
      <w:ind w:left="0" w:firstLine="0"/>
      <w:outlineLvl w:val="9"/>
    </w:pPr>
    <w:rPr>
      <w:rFonts w:ascii="Calibri Light" w:hAnsi="Calibri Light"/>
      <w:b w:val="0"/>
      <w:color w:val="2E74B5"/>
      <w:szCs w:val="32"/>
      <w:u w:val="none"/>
    </w:rPr>
  </w:style>
  <w:style w:type="paragraph" w:styleId="TOC2">
    <w:name w:val="toc 2"/>
    <w:basedOn w:val="Normal"/>
    <w:next w:val="Normal"/>
    <w:autoRedefine/>
    <w:uiPriority w:val="39"/>
    <w:unhideWhenUsed/>
    <w:rsid w:val="00B50404"/>
    <w:pPr>
      <w:tabs>
        <w:tab w:val="right" w:leader="dot" w:pos="10706"/>
      </w:tabs>
      <w:spacing w:after="100"/>
      <w:ind w:left="2160"/>
      <w:jc w:val="left"/>
    </w:pPr>
  </w:style>
  <w:style w:type="paragraph" w:styleId="TOC3">
    <w:name w:val="toc 3"/>
    <w:basedOn w:val="Normal"/>
    <w:next w:val="Normal"/>
    <w:autoRedefine/>
    <w:uiPriority w:val="39"/>
    <w:unhideWhenUsed/>
    <w:rsid w:val="00B50404"/>
    <w:pPr>
      <w:tabs>
        <w:tab w:val="right" w:leader="dot" w:pos="10706"/>
      </w:tabs>
      <w:spacing w:after="100"/>
      <w:ind w:left="2880"/>
    </w:pPr>
  </w:style>
  <w:style w:type="character" w:styleId="Hyperlink">
    <w:name w:val="Hyperlink"/>
    <w:uiPriority w:val="99"/>
    <w:unhideWhenUsed/>
    <w:rsid w:val="00B50404"/>
    <w:rPr>
      <w:color w:val="0563C1"/>
      <w:u w:val="single"/>
    </w:rPr>
  </w:style>
  <w:style w:type="paragraph" w:styleId="NormalWeb">
    <w:name w:val="Normal (Web)"/>
    <w:basedOn w:val="Normal"/>
    <w:uiPriority w:val="99"/>
    <w:semiHidden/>
    <w:unhideWhenUsed/>
    <w:rsid w:val="00B50404"/>
    <w:pPr>
      <w:bidi w:val="0"/>
      <w:spacing w:before="100" w:beforeAutospacing="1" w:after="100" w:afterAutospacing="1" w:line="240" w:lineRule="auto"/>
      <w:jc w:val="left"/>
    </w:pPr>
    <w:rPr>
      <w:rFonts w:ascii="Times New Roman" w:eastAsia="Times New Roman" w:hAnsi="Times New Roman" w:cs="Times New Roman"/>
      <w:color w:val="auto"/>
      <w:sz w:val="24"/>
      <w:szCs w:val="24"/>
    </w:rPr>
  </w:style>
  <w:style w:type="character" w:styleId="Strong">
    <w:name w:val="Strong"/>
    <w:uiPriority w:val="22"/>
    <w:qFormat/>
    <w:rsid w:val="00B50404"/>
    <w:rPr>
      <w:b/>
      <w:bCs/>
    </w:rPr>
  </w:style>
  <w:style w:type="paragraph" w:styleId="BalloonText">
    <w:name w:val="Balloon Text"/>
    <w:basedOn w:val="Normal"/>
    <w:link w:val="BalloonTextChar"/>
    <w:uiPriority w:val="99"/>
    <w:semiHidden/>
    <w:unhideWhenUsed/>
    <w:rsid w:val="00B504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0404"/>
    <w:rPr>
      <w:rFonts w:ascii="Segoe UI" w:eastAsia="Calibri" w:hAnsi="Segoe UI" w:cs="Segoe UI"/>
      <w:color w:val="000000"/>
      <w:sz w:val="18"/>
      <w:szCs w:val="18"/>
    </w:rPr>
  </w:style>
  <w:style w:type="paragraph" w:styleId="Header">
    <w:name w:val="header"/>
    <w:basedOn w:val="Normal"/>
    <w:link w:val="HeaderChar"/>
    <w:uiPriority w:val="99"/>
    <w:unhideWhenUsed/>
    <w:rsid w:val="00B504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0404"/>
    <w:rPr>
      <w:rFonts w:ascii="Calibri" w:eastAsia="Calibri" w:hAnsi="Calibri" w:cs="Calibri"/>
      <w:color w:val="000000"/>
    </w:rPr>
  </w:style>
  <w:style w:type="character" w:styleId="CommentReference">
    <w:name w:val="annotation reference"/>
    <w:uiPriority w:val="99"/>
    <w:semiHidden/>
    <w:unhideWhenUsed/>
    <w:rsid w:val="00B50404"/>
    <w:rPr>
      <w:sz w:val="16"/>
      <w:szCs w:val="16"/>
    </w:rPr>
  </w:style>
  <w:style w:type="paragraph" w:styleId="CommentText">
    <w:name w:val="annotation text"/>
    <w:basedOn w:val="Normal"/>
    <w:link w:val="CommentTextChar"/>
    <w:uiPriority w:val="99"/>
    <w:unhideWhenUsed/>
    <w:rsid w:val="00B50404"/>
    <w:pPr>
      <w:spacing w:line="240" w:lineRule="auto"/>
    </w:pPr>
    <w:rPr>
      <w:sz w:val="20"/>
      <w:szCs w:val="20"/>
    </w:rPr>
  </w:style>
  <w:style w:type="character" w:customStyle="1" w:styleId="CommentTextChar">
    <w:name w:val="Comment Text Char"/>
    <w:basedOn w:val="DefaultParagraphFont"/>
    <w:link w:val="CommentText"/>
    <w:uiPriority w:val="99"/>
    <w:rsid w:val="00B50404"/>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B50404"/>
    <w:rPr>
      <w:b/>
      <w:bCs/>
    </w:rPr>
  </w:style>
  <w:style w:type="character" w:customStyle="1" w:styleId="CommentSubjectChar">
    <w:name w:val="Comment Subject Char"/>
    <w:basedOn w:val="CommentTextChar"/>
    <w:link w:val="CommentSubject"/>
    <w:uiPriority w:val="99"/>
    <w:semiHidden/>
    <w:rsid w:val="00B50404"/>
    <w:rPr>
      <w:rFonts w:ascii="Calibri" w:eastAsia="Calibri" w:hAnsi="Calibri" w:cs="Calibri"/>
      <w:b/>
      <w:bCs/>
      <w:color w:val="000000"/>
      <w:sz w:val="20"/>
      <w:szCs w:val="20"/>
    </w:rPr>
  </w:style>
  <w:style w:type="table" w:customStyle="1" w:styleId="OTableLayout1">
    <w:name w:val="O.TableLayout1"/>
    <w:basedOn w:val="TableNormal"/>
    <w:next w:val="TableGrid0"/>
    <w:uiPriority w:val="59"/>
    <w:qFormat/>
    <w:rsid w:val="00B50404"/>
    <w:pPr>
      <w:spacing w:after="0" w:line="240" w:lineRule="auto"/>
    </w:pPr>
    <w:rPr>
      <w:rFonts w:ascii="Calibri" w:eastAsia="Calibri" w:hAnsi="Calibri"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ableLayout2">
    <w:name w:val="O.TableLayout2"/>
    <w:basedOn w:val="TableNormal"/>
    <w:next w:val="TableGrid0"/>
    <w:uiPriority w:val="59"/>
    <w:qFormat/>
    <w:rsid w:val="00B50404"/>
    <w:pPr>
      <w:spacing w:after="0" w:line="240" w:lineRule="auto"/>
    </w:pPr>
    <w:rPr>
      <w:rFonts w:ascii="Calibri" w:eastAsia="Calibri" w:hAnsi="Calibri"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B504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0404"/>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5644</Words>
  <Characters>32176</Characters>
  <Application>Microsoft Office Word</Application>
  <DocSecurity>0</DocSecurity>
  <Lines>268</Lines>
  <Paragraphs>75</Paragraphs>
  <ScaleCrop>false</ScaleCrop>
  <Company/>
  <LinksUpToDate>false</LinksUpToDate>
  <CharactersWithSpaces>37745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jafis1984</dc:creator>
  <cp:keywords/>
  <dc:description/>
  <cp:lastModifiedBy>jafis1984</cp:lastModifiedBy>
  <cp:revision>2</cp:revision>
  <dcterms:created xsi:type="dcterms:W3CDTF">2025-04-09T09:41:00Z</dcterms:created>
  <dcterms:modified xsi:type="dcterms:W3CDTF">2025-04-09T09:42:00Z</dcterms:modified>
</cp:coreProperties>
</file>