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7E" w:rsidRPr="0005167E" w:rsidRDefault="0005167E" w:rsidP="003F0582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CE6659" w:rsidRDefault="003F0582" w:rsidP="003F0582">
      <w:pPr>
        <w:shd w:val="clear" w:color="auto" w:fill="AEAAAA" w:themeFill="background2" w:themeFillShade="BF"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مواصفات سرير حديد مفرد كمية (</w:t>
      </w:r>
      <w:r w:rsidR="00CD244F" w:rsidRPr="00CD244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10000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)</w:t>
      </w:r>
      <w:r w:rsidR="00CD244F" w:rsidRPr="00CD244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سرير</w:t>
      </w:r>
    </w:p>
    <w:p w:rsidR="00BD6B5A" w:rsidRPr="0005167E" w:rsidRDefault="00BD6B5A" w:rsidP="003F0582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CD244F" w:rsidRPr="00BD6B5A" w:rsidRDefault="00CD244F">
      <w:pPr>
        <w:rPr>
          <w:b/>
          <w:bCs/>
          <w:sz w:val="2"/>
          <w:szCs w:val="2"/>
          <w:u w:val="single"/>
          <w:rtl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180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حسب عينة القوات المسلحة .</w:t>
      </w:r>
    </w:p>
    <w:p w:rsidR="00BB7DD9" w:rsidRPr="00BD6B5A" w:rsidRDefault="00BB7DD9" w:rsidP="00BD6B5A">
      <w:pPr>
        <w:pStyle w:val="ListParagraph"/>
        <w:ind w:left="729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63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ابعاد مفرش السرير: الط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ول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(190)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سم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الع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رض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(80) سم ،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الارتف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اع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(40) سم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B7DD9" w:rsidRDefault="00BB7DD9" w:rsidP="00BD6B5A">
      <w:pPr>
        <w:pStyle w:val="ListParagraph"/>
        <w:jc w:val="both"/>
        <w:rPr>
          <w:b/>
          <w:bCs/>
          <w:sz w:val="10"/>
          <w:szCs w:val="10"/>
          <w:rtl/>
          <w:lang w:bidi="ar-JO"/>
        </w:rPr>
      </w:pP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Pr="00BB7DD9" w:rsidRDefault="00BD6B5A" w:rsidP="00BD6B5A">
      <w:pPr>
        <w:pStyle w:val="ListParagraph"/>
        <w:numPr>
          <w:ilvl w:val="0"/>
          <w:numId w:val="1"/>
        </w:numPr>
        <w:ind w:left="549" w:hanging="180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راسية السرير متحركة مصنوعة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مواسير ق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ياس لا تقل عن ( 1.25) انش </w:t>
      </w:r>
      <w:r>
        <w:rPr>
          <w:b/>
          <w:bCs/>
          <w:sz w:val="32"/>
          <w:szCs w:val="32"/>
          <w:rtl/>
          <w:lang w:bidi="ar-JO"/>
        </w:rPr>
        <w:br/>
      </w:r>
      <w:r w:rsidR="003F0582">
        <w:rPr>
          <w:rFonts w:hint="cs"/>
          <w:b/>
          <w:bCs/>
          <w:sz w:val="32"/>
          <w:szCs w:val="32"/>
          <w:rtl/>
          <w:lang w:bidi="ar-JO"/>
        </w:rPr>
        <w:t>وسماكة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(1.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8) ملم متصلة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بجسم السرير بقفل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(</w:t>
      </w:r>
      <w:r w:rsidR="003F0582">
        <w:rPr>
          <w:b/>
          <w:bCs/>
          <w:sz w:val="32"/>
          <w:szCs w:val="32"/>
          <w:lang w:val="en-GB" w:bidi="ar-JO"/>
        </w:rPr>
        <w:t>lock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يؤمن الثبات والمتانة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 لمنع الح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ركة بعد فتح السرير والارجل متصلة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 بعصب جسر من</w:t>
      </w:r>
      <w:r w:rsidR="0073261B">
        <w:rPr>
          <w:rFonts w:hint="cs"/>
          <w:b/>
          <w:bCs/>
          <w:sz w:val="32"/>
          <w:szCs w:val="32"/>
          <w:rtl/>
          <w:lang w:val="en-GB"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حديد مبسط 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أ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>و ما يعادلة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يكون السرير قابل للطي الرأسية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مع الارجل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ط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ار مف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رش السري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 مصن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وع م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ن زواي</w:t>
      </w:r>
      <w:r>
        <w:rPr>
          <w:rFonts w:hint="cs"/>
          <w:b/>
          <w:bCs/>
          <w:sz w:val="32"/>
          <w:szCs w:val="32"/>
          <w:rtl/>
          <w:lang w:bidi="ar-JO"/>
        </w:rPr>
        <w:t>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 حدي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د لا تق</w:t>
      </w:r>
      <w:r>
        <w:rPr>
          <w:rFonts w:hint="cs"/>
          <w:b/>
          <w:bCs/>
          <w:sz w:val="32"/>
          <w:szCs w:val="32"/>
          <w:rtl/>
          <w:lang w:bidi="ar-JO"/>
        </w:rPr>
        <w:t>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ل ع</w:t>
      </w:r>
      <w:r>
        <w:rPr>
          <w:rFonts w:hint="cs"/>
          <w:b/>
          <w:bCs/>
          <w:sz w:val="32"/>
          <w:szCs w:val="32"/>
          <w:rtl/>
          <w:lang w:bidi="ar-JO"/>
        </w:rPr>
        <w:t>ــــــــ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ن </w:t>
      </w:r>
      <w:r w:rsidR="009B2296">
        <w:rPr>
          <w:b/>
          <w:bCs/>
          <w:sz w:val="32"/>
          <w:szCs w:val="32"/>
          <w:rtl/>
          <w:lang w:bidi="ar-JO"/>
        </w:rPr>
        <w:br/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قياس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4سم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4سم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4ملم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بعد الدهان الحريري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المفرش مصنوع من حديد مبسط قياس لا يقل عن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2.5سم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4ملم عدد2 طولي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7 عرضي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)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ارجل السرير مصنوعة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حديد مبسط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40/10ملم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) متصلة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مع جسم السري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ر بطريقة متينة وبزاوية منفرجة وقفل للارجل لمنع الحركة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بعد فتح السرير مع وجود عصب جسر بين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الارجل من حديد مبسط او ما يعادلة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ورأسية صغيرة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لمنع حركة الفرشة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للاسفل 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45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يكون السر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ير ثابت ومتين على الارض عند فتحة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45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يوضع كعب بلاستيك لجيمع 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أرجل السرير للتوازن والحماية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الاحتكاك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-81" w:firstLine="8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يكون السرير مطلي بودر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حراري لحمايته من الصدأ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12"/>
          <w:szCs w:val="1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369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اللون :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أ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سود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7C0C9F" w:rsidRDefault="007C0C9F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BD6B5A" w:rsidRDefault="00BD6B5A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05167E" w:rsidRDefault="0005167E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BD6B5A" w:rsidRDefault="00BD6B5A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05167E" w:rsidRPr="0005167E" w:rsidRDefault="0005167E" w:rsidP="00BD6B5A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CE43FF" w:rsidP="00BD6B5A">
      <w:pPr>
        <w:shd w:val="clear" w:color="auto" w:fill="AEAAAA" w:themeFill="background2" w:themeFillShade="BF"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مواصفات صندوق حديد للملابس كمية</w:t>
      </w:r>
      <w:r w:rsidR="007C0C9F" w:rsidRPr="007C0C9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(10000) صندوق</w:t>
      </w:r>
    </w:p>
    <w:p w:rsidR="0005167E" w:rsidRPr="0005167E" w:rsidRDefault="0005167E" w:rsidP="00BD6B5A">
      <w:pPr>
        <w:shd w:val="clear" w:color="auto" w:fill="AEAAAA" w:themeFill="background2" w:themeFillShade="BF"/>
        <w:jc w:val="center"/>
        <w:rPr>
          <w:b/>
          <w:bCs/>
          <w:sz w:val="14"/>
          <w:szCs w:val="14"/>
          <w:u w:val="single"/>
          <w:rtl/>
          <w:lang w:bidi="ar-JO"/>
        </w:rPr>
      </w:pP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 w:rsidRPr="007C0C9F">
        <w:rPr>
          <w:rFonts w:hint="cs"/>
          <w:b/>
          <w:bCs/>
          <w:sz w:val="32"/>
          <w:szCs w:val="32"/>
          <w:rtl/>
          <w:lang w:bidi="ar-JO"/>
        </w:rPr>
        <w:t xml:space="preserve">الشكل </w:t>
      </w:r>
      <w:r>
        <w:rPr>
          <w:rFonts w:hint="cs"/>
          <w:b/>
          <w:bCs/>
          <w:sz w:val="32"/>
          <w:szCs w:val="32"/>
          <w:rtl/>
          <w:lang w:bidi="ar-JO"/>
        </w:rPr>
        <w:t>: حسب عينة القوات المسلحة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الطول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 : (70) سم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العرض: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( 40) سم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الارتفاع: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( 35) سم . </w:t>
      </w:r>
    </w:p>
    <w:p w:rsidR="007C0C9F" w:rsidRDefault="00CE43F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فصالة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( 4 إنش ) عدد (3) . </w:t>
      </w:r>
    </w:p>
    <w:p w:rsidR="007C0C9F" w:rsidRP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دلاي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ـــــ</w:t>
      </w:r>
      <w:r>
        <w:rPr>
          <w:rFonts w:hint="cs"/>
          <w:b/>
          <w:bCs/>
          <w:sz w:val="32"/>
          <w:szCs w:val="32"/>
          <w:rtl/>
          <w:lang w:bidi="ar-JO"/>
        </w:rPr>
        <w:t>ة: زاوي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ة (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2.5 سم </w:t>
      </w:r>
      <w:r>
        <w:rPr>
          <w:b/>
          <w:bCs/>
          <w:sz w:val="32"/>
          <w:szCs w:val="32"/>
          <w:lang w:val="en-GB" w:bidi="ar-JO"/>
        </w:rPr>
        <w:t>x</w:t>
      </w:r>
      <w:r>
        <w:rPr>
          <w:rFonts w:hint="cs"/>
          <w:b/>
          <w:bCs/>
          <w:sz w:val="32"/>
          <w:szCs w:val="32"/>
          <w:rtl/>
          <w:lang w:val="en-GB" w:bidi="ar-JO"/>
        </w:rPr>
        <w:t xml:space="preserve"> 2.5سم 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val="en-GB" w:bidi="ar-JO"/>
        </w:rPr>
        <w:t>عدد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 (</w:t>
      </w:r>
      <w:r>
        <w:rPr>
          <w:rFonts w:hint="cs"/>
          <w:b/>
          <w:bCs/>
          <w:sz w:val="32"/>
          <w:szCs w:val="32"/>
          <w:rtl/>
          <w:lang w:val="en-GB" w:bidi="ar-JO"/>
        </w:rPr>
        <w:t xml:space="preserve"> 1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) . </w:t>
      </w:r>
    </w:p>
    <w:p w:rsidR="007C0C9F" w:rsidRDefault="00CE43F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لواقط داخلية مبروم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: لا تقل 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(7)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ملم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9B2296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صاج سماكة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 1.2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ملم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قاطع بطول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(20) </w:t>
      </w:r>
      <w:r>
        <w:rPr>
          <w:rFonts w:hint="cs"/>
          <w:b/>
          <w:bCs/>
          <w:sz w:val="32"/>
          <w:szCs w:val="32"/>
          <w:rtl/>
          <w:lang w:bidi="ar-JO"/>
        </w:rPr>
        <w:t>سم واحد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ع</w:t>
      </w:r>
      <w:r>
        <w:rPr>
          <w:rFonts w:hint="cs"/>
          <w:b/>
          <w:bCs/>
          <w:sz w:val="32"/>
          <w:szCs w:val="32"/>
          <w:rtl/>
          <w:lang w:bidi="ar-JO"/>
        </w:rPr>
        <w:t>دة الحلاقة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يكون الصندوق مطلي ببودر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حراري لحمايته من الصدأ 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اللون: (اخضر غامق)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الوزن: لا يقل 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14.9 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bidi="ar-JO"/>
        </w:rPr>
        <w:t>كغم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 يكون الصندوق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مرتفع عن الارض بحرف صاج بمقدار (1) سم . </w:t>
      </w: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05167E" w:rsidRPr="0005167E" w:rsidRDefault="0005167E" w:rsidP="009B2296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9B2296" w:rsidP="009B2296">
      <w:pPr>
        <w:shd w:val="clear" w:color="auto" w:fill="AEAAAA" w:themeFill="background2" w:themeFillShade="BF"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9B2296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الشروط الخاصة </w:t>
      </w:r>
    </w:p>
    <w:p w:rsidR="009B2296" w:rsidRPr="0005167E" w:rsidRDefault="009B2296" w:rsidP="009B2296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7C0C9F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 w:rsidRPr="007C0C9F">
        <w:rPr>
          <w:rFonts w:hint="cs"/>
          <w:b/>
          <w:bCs/>
          <w:sz w:val="32"/>
          <w:szCs w:val="32"/>
          <w:rtl/>
          <w:lang w:bidi="ar-JO"/>
        </w:rPr>
        <w:t xml:space="preserve">يتم </w:t>
      </w:r>
      <w:r>
        <w:rPr>
          <w:rFonts w:hint="cs"/>
          <w:b/>
          <w:bCs/>
          <w:sz w:val="32"/>
          <w:szCs w:val="32"/>
          <w:rtl/>
          <w:lang w:bidi="ar-JO"/>
        </w:rPr>
        <w:t>تسليم المواد الى ق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يادة مستودعات الاثاث واللوازم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/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ماركا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يكون تسليم المواد على دفعات ش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هرية بحيث لا تقل الكمية لكل دفعة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B2296"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>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(500) سرير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وصندوق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وعلى ان يتم تسليم كامل المواد خلال مده </w:t>
      </w:r>
      <w:r w:rsidR="009B2296"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>اقصاها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(180) يوم من تاريخ الاحالة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rtl/>
          <w:lang w:bidi="ar-JO"/>
        </w:rPr>
      </w:pPr>
    </w:p>
    <w:p w:rsidR="009B2296" w:rsidRPr="009B2296" w:rsidRDefault="009B2296" w:rsidP="00BD6B5A">
      <w:pPr>
        <w:pStyle w:val="ListParagraph"/>
        <w:jc w:val="mediumKashida"/>
        <w:rPr>
          <w:b/>
          <w:bCs/>
          <w:sz w:val="2"/>
          <w:szCs w:val="2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تخضع المواد 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لتي يتم تسليمها للفحص الفني بالإضافه الى المعاينة النظرية والفحص الحسي من قبل لجنة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الاستلام والخبير الفني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يتم تسديد اثمان المواد بناء</w:t>
      </w:r>
      <w:r w:rsidR="0005167E">
        <w:rPr>
          <w:rFonts w:hint="cs"/>
          <w:b/>
          <w:bCs/>
          <w:sz w:val="32"/>
          <w:szCs w:val="32"/>
          <w:rtl/>
          <w:lang w:bidi="ar-JO"/>
        </w:rPr>
        <w:t>اً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على الدفعات التي يتم توريدها واستلام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ها من قبل لجنة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الاستلام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CC4F2B" w:rsidRPr="00CC4F2B" w:rsidRDefault="00CC4F2B" w:rsidP="00CC4F2B">
      <w:pPr>
        <w:pStyle w:val="ListParagraph"/>
        <w:rPr>
          <w:rFonts w:hint="cs"/>
          <w:b/>
          <w:bCs/>
          <w:sz w:val="32"/>
          <w:szCs w:val="32"/>
          <w:rtl/>
          <w:lang w:bidi="ar-JO"/>
        </w:rPr>
      </w:pPr>
    </w:p>
    <w:p w:rsidR="00CC4F2B" w:rsidRDefault="00CC4F2B" w:rsidP="00CC4F2B">
      <w:pPr>
        <w:pStyle w:val="ListParagraph"/>
        <w:numPr>
          <w:ilvl w:val="0"/>
          <w:numId w:val="3"/>
        </w:numPr>
        <w:shd w:val="clear" w:color="auto" w:fill="BFBFBF" w:themeFill="background1" w:themeFillShade="BF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ان تكون الشركة مسجلة بنظام الفوترة الوطني.</w:t>
      </w:r>
      <w:bookmarkStart w:id="0" w:name="_GoBack"/>
      <w:bookmarkEnd w:id="0"/>
    </w:p>
    <w:p w:rsidR="0005167E" w:rsidRPr="0005167E" w:rsidRDefault="0005167E" w:rsidP="0005167E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05167E" w:rsidRDefault="0005167E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مهم جداً : </w:t>
      </w:r>
    </w:p>
    <w:p w:rsidR="0005167E" w:rsidRPr="00A33BCA" w:rsidRDefault="0005167E" w:rsidP="0005167E">
      <w:pPr>
        <w:pStyle w:val="ListParagraph"/>
        <w:rPr>
          <w:b/>
          <w:bCs/>
          <w:sz w:val="14"/>
          <w:szCs w:val="14"/>
          <w:rtl/>
          <w:lang w:bidi="ar-JO"/>
        </w:rPr>
      </w:pPr>
    </w:p>
    <w:p w:rsidR="0005167E" w:rsidRPr="007C0C9F" w:rsidRDefault="0005167E" w:rsidP="00F91318">
      <w:pPr>
        <w:pStyle w:val="ListParagraph"/>
        <w:numPr>
          <w:ilvl w:val="0"/>
          <w:numId w:val="4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على الشركات المشاركة بالعطاء تسليم عينة عدد (1) من كل مادة الى قيادة مستودعات الاثاث واللوازم / ماركا يوم الاثنين الموافق 22/07/2024 والتنسيق مع الرائد </w:t>
      </w:r>
      <w:r w:rsidR="00F91318">
        <w:rPr>
          <w:rFonts w:hint="cs"/>
          <w:b/>
          <w:bCs/>
          <w:sz w:val="32"/>
          <w:szCs w:val="32"/>
          <w:rtl/>
          <w:lang w:bidi="ar-JO"/>
        </w:rPr>
        <w:t>طراد المشاقبة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631C0">
        <w:rPr>
          <w:rFonts w:hint="cs"/>
          <w:b/>
          <w:bCs/>
          <w:sz w:val="32"/>
          <w:szCs w:val="32"/>
          <w:rtl/>
          <w:lang w:bidi="ar-JO"/>
        </w:rPr>
        <w:t>على هاتف رقم (</w:t>
      </w:r>
      <w:r w:rsidR="00F91318">
        <w:rPr>
          <w:rFonts w:hint="cs"/>
          <w:b/>
          <w:bCs/>
          <w:sz w:val="32"/>
          <w:szCs w:val="32"/>
          <w:rtl/>
          <w:lang w:bidi="ar-JO"/>
        </w:rPr>
        <w:t>0779235514</w:t>
      </w:r>
      <w:r w:rsidR="005631C0">
        <w:rPr>
          <w:rFonts w:hint="cs"/>
          <w:b/>
          <w:bCs/>
          <w:sz w:val="32"/>
          <w:szCs w:val="32"/>
          <w:rtl/>
          <w:lang w:bidi="ar-JO"/>
        </w:rPr>
        <w:t xml:space="preserve">) على أن يتم تزويد مديرية المشتريات الدفاعية بكشف أستلام العينات التي تم تسليمها الى قيادة مستودعات الاثاث واللوازم / ماركا في يوم الاغلاق الموافق 23/07/2024 قبل الساعة (1300) والمرفق مع العرض المقدم. </w:t>
      </w:r>
    </w:p>
    <w:sectPr w:rsidR="0005167E" w:rsidRPr="007C0C9F" w:rsidSect="007C0C9F">
      <w:headerReference w:type="default" r:id="rId8"/>
      <w:footerReference w:type="default" r:id="rId9"/>
      <w:pgSz w:w="11906" w:h="16838"/>
      <w:pgMar w:top="1440" w:right="566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7C" w:rsidRDefault="00734E7C" w:rsidP="003F0582">
      <w:pPr>
        <w:spacing w:after="0" w:line="240" w:lineRule="auto"/>
      </w:pPr>
      <w:r>
        <w:separator/>
      </w:r>
    </w:p>
  </w:endnote>
  <w:endnote w:type="continuationSeparator" w:id="0">
    <w:p w:rsidR="00734E7C" w:rsidRDefault="00734E7C" w:rsidP="003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82" w:rsidRDefault="003F058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CC4F2B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CC4F2B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3F0582" w:rsidRDefault="003F0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7C" w:rsidRDefault="00734E7C" w:rsidP="003F0582">
      <w:pPr>
        <w:spacing w:after="0" w:line="240" w:lineRule="auto"/>
      </w:pPr>
      <w:r>
        <w:separator/>
      </w:r>
    </w:p>
  </w:footnote>
  <w:footnote w:type="continuationSeparator" w:id="0">
    <w:p w:rsidR="00734E7C" w:rsidRDefault="00734E7C" w:rsidP="003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82" w:rsidRDefault="003F058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F0582" w:rsidRDefault="00F91318" w:rsidP="0005167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الملحق (ب) لدعوة العطاء رقم م ش ع 7/25/8/2024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F0582" w:rsidRDefault="00F91318" w:rsidP="0005167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الملحق (ب) لدعوة العطاء رقم م ش ع 7/25/8/2024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70F6"/>
    <w:multiLevelType w:val="hybridMultilevel"/>
    <w:tmpl w:val="DC1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6FCB"/>
    <w:multiLevelType w:val="hybridMultilevel"/>
    <w:tmpl w:val="32EA89C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0F44"/>
    <w:multiLevelType w:val="hybridMultilevel"/>
    <w:tmpl w:val="78560588"/>
    <w:lvl w:ilvl="0" w:tplc="77C40E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386863"/>
    <w:multiLevelType w:val="hybridMultilevel"/>
    <w:tmpl w:val="E64E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12"/>
    <w:rsid w:val="0005167E"/>
    <w:rsid w:val="001B497D"/>
    <w:rsid w:val="003F0582"/>
    <w:rsid w:val="00484ADA"/>
    <w:rsid w:val="005631C0"/>
    <w:rsid w:val="0073261B"/>
    <w:rsid w:val="00734E7C"/>
    <w:rsid w:val="007A2BD1"/>
    <w:rsid w:val="007C0C9F"/>
    <w:rsid w:val="00984BC9"/>
    <w:rsid w:val="009B2296"/>
    <w:rsid w:val="00A05F12"/>
    <w:rsid w:val="00A33BCA"/>
    <w:rsid w:val="00BB7DD9"/>
    <w:rsid w:val="00BD6B5A"/>
    <w:rsid w:val="00C553E0"/>
    <w:rsid w:val="00C72DED"/>
    <w:rsid w:val="00CC4F2B"/>
    <w:rsid w:val="00CD244F"/>
    <w:rsid w:val="00CE43FF"/>
    <w:rsid w:val="00CE6659"/>
    <w:rsid w:val="00D751A5"/>
    <w:rsid w:val="00F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2"/>
  </w:style>
  <w:style w:type="paragraph" w:styleId="Footer">
    <w:name w:val="footer"/>
    <w:basedOn w:val="Normal"/>
    <w:link w:val="Foot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2"/>
  </w:style>
  <w:style w:type="paragraph" w:styleId="Footer">
    <w:name w:val="footer"/>
    <w:basedOn w:val="Normal"/>
    <w:link w:val="Foot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العطاء رقم م ش ع 7/25/8/2024 شراء سرير حديد مفرد وصندوق حديد لحساب مديرية التزويد اللوجستي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(ب) لدعوة العطاء رقم م ش ع 7/25/8/2024</dc:title>
  <dc:subject/>
  <dc:creator>Windows User</dc:creator>
  <cp:keywords/>
  <dc:description/>
  <cp:lastModifiedBy>jafis1984</cp:lastModifiedBy>
  <cp:revision>10</cp:revision>
  <cp:lastPrinted>2024-06-27T06:38:00Z</cp:lastPrinted>
  <dcterms:created xsi:type="dcterms:W3CDTF">2024-06-24T11:06:00Z</dcterms:created>
  <dcterms:modified xsi:type="dcterms:W3CDTF">2024-06-27T11:44:00Z</dcterms:modified>
</cp:coreProperties>
</file>