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F3" w:rsidRDefault="001E6FF3" w:rsidP="001E6FF3">
      <w:pPr>
        <w:bidi/>
        <w:rPr>
          <w:rFonts w:hint="cs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4819"/>
        <w:gridCol w:w="1422"/>
        <w:gridCol w:w="3402"/>
      </w:tblGrid>
      <w:tr w:rsidR="001E6FF3" w:rsidRPr="00DD03EF" w:rsidTr="00C45691">
        <w:trPr>
          <w:trHeight w:val="794"/>
        </w:trPr>
        <w:tc>
          <w:tcPr>
            <w:tcW w:w="10084" w:type="dxa"/>
            <w:gridSpan w:val="4"/>
            <w:shd w:val="clear" w:color="auto" w:fill="D9D9D9" w:themeFill="background1" w:themeFillShade="D9"/>
            <w:vAlign w:val="center"/>
          </w:tcPr>
          <w:p w:rsidR="001E6FF3" w:rsidRPr="00AF6A59" w:rsidRDefault="001E6FF3" w:rsidP="00AF6A5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bidi="ar-JO"/>
              </w:rPr>
            </w:pPr>
            <w:r w:rsidRPr="00AF6A59">
              <w:rPr>
                <w:rFonts w:ascii="Arial" w:eastAsia="Times New Roman" w:hAnsi="Arial" w:cs="Arial" w:hint="cs"/>
                <w:b/>
                <w:bCs/>
                <w:sz w:val="44"/>
                <w:szCs w:val="44"/>
                <w:rtl/>
                <w:lang w:bidi="ar-JO"/>
              </w:rPr>
              <w:t>الكميات المطلوب</w:t>
            </w:r>
            <w:r w:rsidR="00AF6A59">
              <w:rPr>
                <w:rFonts w:ascii="Arial" w:eastAsia="Times New Roman" w:hAnsi="Arial" w:cs="Arial" w:hint="cs"/>
                <w:b/>
                <w:bCs/>
                <w:sz w:val="44"/>
                <w:szCs w:val="44"/>
                <w:rtl/>
                <w:lang w:bidi="ar-JO"/>
              </w:rPr>
              <w:t>ة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التسميــــــــــــــــــــــــــــة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المطلوب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ملاحظــــــــــــــــــــات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مسلح 10</w:t>
            </w: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ازواج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مسلح 20 زوج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مسلح 50 زوج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مسلح 100 زوج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معلق 20 زوج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معلق 30 زوج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كيبل معلق 50 زوج بالمتر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كل بكرة طول 500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  <w:t>PVC</w:t>
            </w:r>
            <w:r w:rsidRPr="00DD03E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 xml:space="preserve"> (10) ازواج 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20000</w:t>
            </w:r>
            <w:r w:rsidRPr="00DD03E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 w:rsidRPr="00DD03E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كل لفة 100 متر فقط</w:t>
            </w:r>
          </w:p>
        </w:tc>
      </w:tr>
      <w:tr w:rsidR="001E6FF3" w:rsidRPr="00DD03EF" w:rsidTr="00C45691">
        <w:trPr>
          <w:trHeight w:val="794"/>
        </w:trPr>
        <w:tc>
          <w:tcPr>
            <w:tcW w:w="441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19" w:type="dxa"/>
            <w:vAlign w:val="center"/>
          </w:tcPr>
          <w:p w:rsidR="001E6FF3" w:rsidRPr="00DD03EF" w:rsidRDefault="001E6FF3" w:rsidP="001E6FF3">
            <w:p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PVC Insulated flat twin cable</w:t>
            </w:r>
          </w:p>
        </w:tc>
        <w:tc>
          <w:tcPr>
            <w:tcW w:w="1422" w:type="dxa"/>
            <w:vAlign w:val="center"/>
          </w:tcPr>
          <w:p w:rsidR="001E6FF3" w:rsidRPr="00DD03EF" w:rsidRDefault="001E6FF3" w:rsidP="001E6F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D03EF">
              <w:rPr>
                <w:rFonts w:ascii="Arial" w:hAnsi="Arial" w:cs="Arial"/>
                <w:b/>
                <w:bCs/>
                <w:sz w:val="32"/>
                <w:szCs w:val="32"/>
              </w:rPr>
              <w:t>10000</w:t>
            </w:r>
          </w:p>
        </w:tc>
        <w:tc>
          <w:tcPr>
            <w:tcW w:w="3402" w:type="dxa"/>
            <w:vAlign w:val="center"/>
          </w:tcPr>
          <w:p w:rsidR="001E6FF3" w:rsidRPr="00DD03EF" w:rsidRDefault="001E6FF3" w:rsidP="001E6FF3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 w:rsidRPr="00DD03E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 xml:space="preserve">كل لفة 100 متر فقط </w:t>
            </w:r>
          </w:p>
        </w:tc>
      </w:tr>
    </w:tbl>
    <w:p w:rsidR="001E6FF3" w:rsidRDefault="001E6FF3" w:rsidP="001E6FF3">
      <w:pPr>
        <w:bidi/>
      </w:pPr>
    </w:p>
    <w:p w:rsidR="00A71640" w:rsidRDefault="001E6FF3" w:rsidP="001E6FF3">
      <w:pPr>
        <w:tabs>
          <w:tab w:val="left" w:pos="2200"/>
        </w:tabs>
      </w:pPr>
      <w:r>
        <w:tab/>
      </w:r>
    </w:p>
    <w:p w:rsidR="00DD03EF" w:rsidRDefault="00DD03EF" w:rsidP="001E6FF3">
      <w:pPr>
        <w:tabs>
          <w:tab w:val="left" w:pos="2200"/>
        </w:tabs>
      </w:pPr>
    </w:p>
    <w:p w:rsidR="00DD03EF" w:rsidRDefault="00DD03EF" w:rsidP="001E6FF3">
      <w:pPr>
        <w:tabs>
          <w:tab w:val="left" w:pos="2200"/>
        </w:tabs>
      </w:pPr>
    </w:p>
    <w:p w:rsidR="00DD03EF" w:rsidRDefault="00DD03EF" w:rsidP="001E6FF3">
      <w:pPr>
        <w:tabs>
          <w:tab w:val="left" w:pos="2200"/>
        </w:tabs>
      </w:pPr>
    </w:p>
    <w:p w:rsidR="00DD03EF" w:rsidRDefault="00DD03EF" w:rsidP="001E6FF3">
      <w:pPr>
        <w:tabs>
          <w:tab w:val="left" w:pos="2200"/>
        </w:tabs>
      </w:pPr>
    </w:p>
    <w:p w:rsidR="00DD03EF" w:rsidRDefault="00DD03EF" w:rsidP="001E6FF3">
      <w:pPr>
        <w:tabs>
          <w:tab w:val="left" w:pos="2200"/>
        </w:tabs>
      </w:pPr>
    </w:p>
    <w:p w:rsidR="00DD03EF" w:rsidRPr="00B173DF" w:rsidRDefault="00DD03EF" w:rsidP="00DD03E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ko-KR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ko-KR"/>
        </w:rPr>
        <w:lastRenderedPageBreak/>
        <w:t>Cables specifications</w:t>
      </w:r>
    </w:p>
    <w:p w:rsidR="00DD03EF" w:rsidRPr="00B173DF" w:rsidRDefault="00DD03EF" w:rsidP="00DD03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ko-KR"/>
        </w:rPr>
      </w:pPr>
    </w:p>
    <w:p w:rsidR="00DD03EF" w:rsidRPr="00B173DF" w:rsidRDefault="00DD03EF" w:rsidP="00DD03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ko-KR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ko-KR"/>
        </w:rPr>
        <w:t>Multi Pair Indoor Cables (PVC)</w:t>
      </w:r>
    </w:p>
    <w:p w:rsidR="00DD03EF" w:rsidRPr="00B173DF" w:rsidRDefault="00DD03EF" w:rsidP="00DD03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ko-KR"/>
        </w:rPr>
      </w:pPr>
    </w:p>
    <w:p w:rsidR="00DD03EF" w:rsidRPr="00B173DF" w:rsidRDefault="00DD03EF" w:rsidP="00BD1AB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rtl/>
          <w:lang w:eastAsia="ko-KR" w:bidi="ar-JO"/>
        </w:rPr>
      </w:pPr>
      <w:r w:rsidRPr="00B173DF">
        <w:rPr>
          <w:rFonts w:ascii="Times New Roman" w:eastAsia="Times New Roman" w:hAnsi="Times New Roman" w:cs="Times New Roman" w:hint="cs"/>
          <w:b/>
          <w:bCs/>
          <w:color w:val="000000"/>
          <w:sz w:val="38"/>
          <w:szCs w:val="38"/>
          <w:u w:val="single"/>
          <w:rtl/>
          <w:lang w:eastAsia="ko-KR"/>
        </w:rPr>
        <w:t xml:space="preserve">المواصفات الفنية </w:t>
      </w:r>
      <w:r w:rsidRPr="00B173DF">
        <w:rPr>
          <w:rFonts w:ascii="Times New Roman" w:eastAsia="Times New Roman" w:hAnsi="Times New Roman" w:cs="Times New Roman" w:hint="cs"/>
          <w:b/>
          <w:bCs/>
          <w:color w:val="000000"/>
          <w:sz w:val="38"/>
          <w:szCs w:val="38"/>
          <w:u w:val="single"/>
          <w:rtl/>
          <w:lang w:eastAsia="ko-KR" w:bidi="ar-JO"/>
        </w:rPr>
        <w:t xml:space="preserve">لكوابل ب ف س (10 أزواج) </w:t>
      </w:r>
    </w:p>
    <w:p w:rsidR="00DD03EF" w:rsidRPr="00B173DF" w:rsidRDefault="00DD03EF" w:rsidP="00DD03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1.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Conductor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: Solid Annealed Tinned copper (Diameter = 0.5mm).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2.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Insulation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: Color coded polyvinylchloride (PVC).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3.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 xml:space="preserve">Cable </w:t>
      </w:r>
      <w:proofErr w:type="spellStart"/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Assemply</w:t>
      </w:r>
      <w:proofErr w:type="spellEnd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: Twisted pair each having special lay length to minimize the crosstalk and capacitance unbalance.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4.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Core Covering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 xml:space="preserve">: A non-hygroscopic </w:t>
      </w:r>
      <w:proofErr w:type="spellStart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dielectic</w:t>
      </w:r>
      <w:proofErr w:type="spellEnd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 xml:space="preserve"> plastic tape having suitable overlap is applied longitudinally or helically over the cable core.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5.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Outer Jacket (Sheath)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: Polyvinylchloride (PVC) is extruded over the core covering.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6.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Identification Tape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 xml:space="preserve">: A suitable tape, durably marked with the manufacturer </w:t>
      </w:r>
      <w:proofErr w:type="gramStart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name ,</w:t>
      </w:r>
      <w:proofErr w:type="gramEnd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 xml:space="preserve"> year of manufacture and type of cable &amp; pair.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7.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Length Marking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 xml:space="preserve">: </w:t>
      </w:r>
      <w:proofErr w:type="spellStart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Seqentially</w:t>
      </w:r>
      <w:proofErr w:type="spellEnd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 xml:space="preserve"> numbered length marking should be located at alternate 1 meter intervals on the outside of the jacket.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8.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American Color Scheme.</w:t>
      </w:r>
    </w:p>
    <w:p w:rsidR="00DD03EF" w:rsidRPr="00B173DF" w:rsidRDefault="00DD03EF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9.</w:t>
      </w:r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ab/>
      </w:r>
      <w:proofErr w:type="spellStart"/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t>Paking</w:t>
      </w:r>
      <w:proofErr w:type="spellEnd"/>
      <w:r w:rsidRPr="00B173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 w:bidi="ar-JO"/>
        </w:rPr>
        <w:t>:  Length and weight of the drum should be cleared.</w:t>
      </w: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A127C2" w:rsidRDefault="00A127C2" w:rsidP="00DD03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eastAsia="ko-KR" w:bidi="ar-JO"/>
        </w:rPr>
      </w:pPr>
    </w:p>
    <w:p w:rsidR="00DD03EF" w:rsidRDefault="00DD03EF" w:rsidP="00A127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ko-KR"/>
        </w:rPr>
      </w:pPr>
      <w:proofErr w:type="gramStart"/>
      <w:r w:rsidRPr="00B173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ko-KR" w:bidi="ar-JO"/>
        </w:rPr>
        <w:lastRenderedPageBreak/>
        <w:t>Specifications.</w:t>
      </w:r>
      <w:proofErr w:type="gramEnd"/>
    </w:p>
    <w:p w:rsidR="00DD03EF" w:rsidRPr="00B173DF" w:rsidRDefault="00DD03EF" w:rsidP="00DD03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ko-KR"/>
        </w:rPr>
      </w:pPr>
      <w:r w:rsidRPr="00B173D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ko-KR"/>
        </w:rPr>
        <w:t>Flat Wire</w:t>
      </w:r>
    </w:p>
    <w:p w:rsidR="00DD03EF" w:rsidRPr="00B173DF" w:rsidRDefault="00DD03EF" w:rsidP="00DD03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rtl/>
          <w:lang w:eastAsia="ko-KR" w:bidi="ar-JO"/>
        </w:rPr>
      </w:pPr>
      <w:r w:rsidRPr="00B173DF">
        <w:rPr>
          <w:rFonts w:ascii="Times New Roman" w:eastAsia="Times New Roman" w:hAnsi="Times New Roman" w:cs="Times New Roman" w:hint="cs"/>
          <w:b/>
          <w:bCs/>
          <w:color w:val="000000"/>
          <w:sz w:val="38"/>
          <w:szCs w:val="38"/>
          <w:u w:val="single"/>
          <w:rtl/>
          <w:lang w:eastAsia="ko-KR" w:bidi="ar-JO"/>
        </w:rPr>
        <w:t>المواصفات الفنيه لسلك مبسط اربع فردات</w:t>
      </w:r>
    </w:p>
    <w:p w:rsidR="00DD03EF" w:rsidRPr="00B173DF" w:rsidRDefault="00DD03EF" w:rsidP="00DD03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rtl/>
          <w:lang w:eastAsia="ko-KR" w:bidi="ar-JO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D03EF" w:rsidRPr="00B173DF" w:rsidTr="00F3345F">
        <w:trPr>
          <w:trHeight w:val="2385"/>
        </w:trPr>
        <w:tc>
          <w:tcPr>
            <w:tcW w:w="10364" w:type="dxa"/>
            <w:shd w:val="clear" w:color="auto" w:fill="auto"/>
            <w:vAlign w:val="center"/>
          </w:tcPr>
          <w:p w:rsidR="00DD03EF" w:rsidRPr="00B173DF" w:rsidRDefault="00DD03EF" w:rsidP="00F3345F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</w:pP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  <w:t xml:space="preserve">1. </w:t>
            </w:r>
            <w:r w:rsidRPr="00B173DF">
              <w:rPr>
                <w:rFonts w:ascii="Times New Roman" w:eastAsia="Batang" w:hAnsi="Times New Roman" w:cs="Times New Roman" w:hint="cs"/>
                <w:b/>
                <w:bCs/>
                <w:sz w:val="30"/>
                <w:szCs w:val="30"/>
                <w:rtl/>
                <w:lang w:eastAsia="ko-KR" w:bidi="ar-JO"/>
              </w:rPr>
              <w:t xml:space="preserve">  </w:t>
            </w: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  <w:t xml:space="preserve">أن تكون كل فردة ( 7 ) شعرات بقطر ( </w:t>
            </w: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lang w:eastAsia="ko-KR" w:bidi="ar-JO"/>
              </w:rPr>
              <w:t>0.15mm</w:t>
            </w: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  <w:t xml:space="preserve"> ) لكل شعره من ماده النحاس .</w:t>
            </w:r>
          </w:p>
          <w:p w:rsidR="00DD03EF" w:rsidRPr="00B173DF" w:rsidRDefault="00DD03EF" w:rsidP="00F3345F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</w:pP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  <w:t xml:space="preserve">2. </w:t>
            </w:r>
            <w:r w:rsidRPr="00B173DF">
              <w:rPr>
                <w:rFonts w:ascii="Times New Roman" w:eastAsia="Batang" w:hAnsi="Times New Roman" w:cs="Times New Roman" w:hint="cs"/>
                <w:b/>
                <w:bCs/>
                <w:sz w:val="30"/>
                <w:szCs w:val="30"/>
                <w:rtl/>
                <w:lang w:eastAsia="ko-KR" w:bidi="ar-JO"/>
              </w:rPr>
              <w:t xml:space="preserve">  </w:t>
            </w: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  <w:t xml:space="preserve">أن تكون لكـل فردة لون عازل مختلف عــن الفردات الأخــــرى. </w:t>
            </w:r>
          </w:p>
          <w:p w:rsidR="00DD03EF" w:rsidRPr="00B173DF" w:rsidRDefault="00DD03EF" w:rsidP="00F3345F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</w:pPr>
            <w:r w:rsidRPr="00B173DF"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  <w:t xml:space="preserve">3. </w:t>
            </w:r>
            <w:r w:rsidRPr="00B173DF">
              <w:rPr>
                <w:rFonts w:ascii="Times New Roman" w:eastAsia="Batang" w:hAnsi="Times New Roman" w:cs="Times New Roman" w:hint="cs"/>
                <w:b/>
                <w:bCs/>
                <w:sz w:val="30"/>
                <w:szCs w:val="30"/>
                <w:rtl/>
                <w:lang w:eastAsia="ko-KR" w:bidi="ar-JO"/>
              </w:rPr>
              <w:t xml:space="preserve">  تحديد طول اللفه بالامتار والوزن.</w:t>
            </w:r>
          </w:p>
          <w:p w:rsidR="00DD03EF" w:rsidRPr="00B173DF" w:rsidRDefault="00DD03EF" w:rsidP="00F3345F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</w:pPr>
            <w:r w:rsidRPr="00B173DF">
              <w:rPr>
                <w:rFonts w:ascii="Times New Roman" w:eastAsia="Batang" w:hAnsi="Times New Roman" w:cs="Times New Roman" w:hint="cs"/>
                <w:b/>
                <w:bCs/>
                <w:sz w:val="30"/>
                <w:szCs w:val="30"/>
                <w:rtl/>
                <w:lang w:eastAsia="ko-KR" w:bidi="ar-JO"/>
              </w:rPr>
              <w:t>4.   الشركة الصانعة.</w:t>
            </w:r>
          </w:p>
          <w:p w:rsidR="00DD03EF" w:rsidRPr="00B173DF" w:rsidRDefault="00DD03EF" w:rsidP="00F3345F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30"/>
                <w:szCs w:val="30"/>
                <w:rtl/>
                <w:lang w:eastAsia="ko-KR" w:bidi="ar-JO"/>
              </w:rPr>
            </w:pPr>
            <w:r w:rsidRPr="00B173DF">
              <w:rPr>
                <w:rFonts w:ascii="Times New Roman" w:eastAsia="Batang" w:hAnsi="Times New Roman" w:cs="Times New Roman" w:hint="cs"/>
                <w:b/>
                <w:bCs/>
                <w:sz w:val="30"/>
                <w:szCs w:val="30"/>
                <w:rtl/>
                <w:lang w:eastAsia="ko-KR" w:bidi="ar-JO"/>
              </w:rPr>
              <w:t>5.   المواصفات الفنيه للكيبل.</w:t>
            </w:r>
          </w:p>
        </w:tc>
      </w:tr>
    </w:tbl>
    <w:p w:rsidR="00DD03EF" w:rsidRPr="00B173DF" w:rsidRDefault="00DD03EF" w:rsidP="00DD03EF">
      <w:pPr>
        <w:bidi/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 w:bidi="ar-JO"/>
        </w:rPr>
      </w:pPr>
    </w:p>
    <w:p w:rsidR="00DD03EF" w:rsidRPr="005B0419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proofErr w:type="gramStart"/>
      <w:r w:rsidRPr="005B041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Armored  Underground</w:t>
      </w:r>
      <w:proofErr w:type="gramEnd"/>
      <w:r w:rsidRPr="005B041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Cables</w:t>
      </w:r>
    </w:p>
    <w:p w:rsidR="00DD03EF" w:rsidRDefault="00DD03EF" w:rsidP="00BB7610">
      <w:pPr>
        <w:bidi/>
        <w:jc w:val="center"/>
        <w:rPr>
          <w:rFonts w:eastAsia="Times New Roman"/>
          <w:b/>
          <w:bCs/>
          <w:color w:val="000000"/>
          <w:sz w:val="38"/>
          <w:szCs w:val="38"/>
          <w:u w:val="single"/>
          <w:lang w:bidi="ar-JO"/>
        </w:rPr>
      </w:pPr>
      <w:r w:rsidRPr="005B0419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مواصفات الك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وابل الارضية المسلحة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</w:p>
    <w:p w:rsidR="00DD03EF" w:rsidRPr="00F21414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49"/>
        <w:gridCol w:w="8069"/>
      </w:tblGrid>
      <w:tr w:rsidR="00DD03EF" w:rsidRPr="00F21414" w:rsidTr="00CD1450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Conductor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925816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2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Solid annealed copper having the diameter of  0.5 mm </w:t>
            </w:r>
          </w:p>
        </w:tc>
      </w:tr>
      <w:tr w:rsidR="00DD03EF" w:rsidRPr="00F21414" w:rsidTr="00CD1450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Insulation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925816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2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Foam skin  insulation must be available 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Assembly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twisted pairs, each having special lay length to minimize the crosstalk and capacitance unbalance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Filling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Compound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 water resistant filling compound is applied to the air spaces within the cable core to provide the water-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roof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التاكيدعلى نوعية المادة العازلة اللزجه ( الشحمه ) ان تكون من مواصفات عالية اللزوجه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Core Covering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non-hygroscopic dielectric plastic tape having suitable overlap is applied longitudinally or helically over the cable core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Flooding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Compound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Sufficient amount of flooding compound shall be applied between the core covering material and screen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Screen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(Shield)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flat aluminum foil coated with copolymer on both sides applied longitudinally over the core covering as screen</w:t>
            </w:r>
          </w:p>
        </w:tc>
      </w:tr>
      <w:tr w:rsidR="00DD03EF" w:rsidRPr="00F21414" w:rsidTr="00CD1450">
        <w:trPr>
          <w:trHeight w:val="678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Inner Jacket</w:t>
            </w:r>
          </w:p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(Inner Sheath)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5B0419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Black linear-low density or medium density polyethylene compound is extruded over the screen. </w:t>
            </w:r>
          </w:p>
        </w:tc>
      </w:tr>
      <w:tr w:rsidR="00DD03EF" w:rsidRPr="00F21414" w:rsidTr="00CD1450">
        <w:trPr>
          <w:trHeight w:val="174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5B0419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Armor</w:t>
            </w:r>
          </w:p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Corrugated steel tapes having a suitable overlap are applied longitudinally over the inner jacket to improve the mechanical strength of the cable. Special type of water-proof tape or flooding compound shall be applied the interfaces between the armor and both jackets (inner and outer</w:t>
            </w:r>
          </w:p>
        </w:tc>
      </w:tr>
      <w:tr w:rsidR="00DD03EF" w:rsidRPr="00F21414" w:rsidTr="00CD1450">
        <w:trPr>
          <w:trHeight w:val="65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DE30A1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Outer Jacket</w:t>
            </w:r>
          </w:p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(Sheath)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925816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Black linear-low density or medium- density polyethylene compound is extruded over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armor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Identification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Tape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suitable tape, durably marked with the manufacturer's name, year of manufacture and type of cable</w:t>
            </w:r>
          </w:p>
        </w:tc>
      </w:tr>
      <w:tr w:rsidR="00DD03EF" w:rsidRPr="00F21414" w:rsidTr="00CD1450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Length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Marking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sequentially numbered length markings are located at alternate 1 meter intervals on the outside of the jacket</w:t>
            </w:r>
          </w:p>
        </w:tc>
      </w:tr>
      <w:tr w:rsidR="00DD03EF" w:rsidRPr="00F21414" w:rsidTr="00CD1450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packing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 m/ wooden drum</w:t>
            </w:r>
          </w:p>
        </w:tc>
      </w:tr>
      <w:tr w:rsidR="00DD03EF" w:rsidRPr="00F21414" w:rsidTr="00CD1450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American 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colures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scheme</w:t>
            </w:r>
          </w:p>
        </w:tc>
      </w:tr>
      <w:tr w:rsidR="00DD03EF" w:rsidRPr="00F21414" w:rsidTr="00CD1450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C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 scratch</w:t>
            </w:r>
            <w:proofErr w:type="spellEnd"/>
          </w:p>
        </w:tc>
      </w:tr>
    </w:tbl>
    <w:p w:rsidR="00DD03EF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DD03EF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F214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Aerial Cables Specification</w:t>
      </w:r>
    </w:p>
    <w:p w:rsidR="00DD03EF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DD03EF" w:rsidRDefault="00DD03EF" w:rsidP="00BB7610">
      <w:pPr>
        <w:bidi/>
        <w:jc w:val="center"/>
        <w:rPr>
          <w:rFonts w:eastAsia="Times New Roman"/>
          <w:b/>
          <w:bCs/>
          <w:color w:val="000000"/>
          <w:sz w:val="38"/>
          <w:szCs w:val="38"/>
          <w:u w:val="single"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  <w:lang w:bidi="ar-JO"/>
        </w:rPr>
        <w:t>مواصفات الكوابل المعلقة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bidi="ar-JO"/>
        </w:rPr>
        <w:t xml:space="preserve"> </w:t>
      </w:r>
    </w:p>
    <w:p w:rsidR="00DD03EF" w:rsidRPr="00F21414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823"/>
        <w:gridCol w:w="7999"/>
      </w:tblGrid>
      <w:tr w:rsidR="00DD03EF" w:rsidRPr="00F21414" w:rsidTr="005170B1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Conductor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Solid annealed copper having the diameter of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0.5 mm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Insulation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Dual insulation of cellular polyethylene covered with a solid skin layer of medium or high-density polyethylene compound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Cable Assembly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twisted pairs, each having special lay length to minimize the crosstalk and capacitance unbalance</w:t>
            </w:r>
          </w:p>
        </w:tc>
      </w:tr>
      <w:tr w:rsidR="00DD03EF" w:rsidRPr="00F21414" w:rsidTr="005170B1">
        <w:trPr>
          <w:trHeight w:val="1016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Filling Compound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 water resistant filling compound is applied to the air spaces within the cable core to provide the water-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roof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التاكيدعلى نوعية المادة العازلة اللزجه ( الشحمه ) ان تكون من مواصفات عالية اللزوجه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Core Covering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non-hygroscopic dielectric plastic tape having suitable overlap is applied longitudinally or helically over the cable core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Flooding Compound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Sufficient amount of flooding compound shall be applied between the core covering material and screen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Screen (Shield)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flat aluminum foil coated with copolymer on both sides applied longitudinally over the core covering as screen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Messenger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Galvanized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7 wire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stranded messenger is applied for aerial installation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DE30A1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Outer Jacket</w:t>
            </w:r>
          </w:p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(Sheath)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Black linear-low density or medium- density polyethylene compound is extruded over the screen and messenger together to form 8 figure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Identification Tape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suitable tape, durably marked with the manufacturer's name, year of manufacture and type of cable</w:t>
            </w:r>
          </w:p>
        </w:tc>
      </w:tr>
      <w:tr w:rsidR="00DD03EF" w:rsidRPr="00F21414" w:rsidTr="005170B1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Length Marking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sequentially numbered length markings are located at alternate 1 meter intervals on the outside of the jacket</w:t>
            </w:r>
          </w:p>
        </w:tc>
      </w:tr>
      <w:tr w:rsidR="00DD03EF" w:rsidRPr="00F21414" w:rsidTr="005170B1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packing 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 m/ wooden drum</w:t>
            </w:r>
          </w:p>
        </w:tc>
      </w:tr>
      <w:tr w:rsidR="00DD03EF" w:rsidRPr="00F21414" w:rsidTr="005170B1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American 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colures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scheme</w:t>
            </w:r>
          </w:p>
        </w:tc>
      </w:tr>
      <w:tr w:rsidR="00DD03EF" w:rsidRPr="00F21414" w:rsidTr="005170B1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D03EF" w:rsidRPr="00F21414" w:rsidRDefault="00DD03EF" w:rsidP="005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anti-scratch</w:t>
            </w:r>
          </w:p>
        </w:tc>
      </w:tr>
    </w:tbl>
    <w:p w:rsidR="005170B1" w:rsidRDefault="005170B1" w:rsidP="00C45691">
      <w:pPr>
        <w:pStyle w:val="Heading2"/>
        <w:tabs>
          <w:tab w:val="left" w:pos="1615"/>
          <w:tab w:val="center" w:pos="5367"/>
        </w:tabs>
        <w:rPr>
          <w:rFonts w:cs="Simplified Arabic"/>
          <w:b/>
          <w:bCs/>
          <w:sz w:val="40"/>
          <w:szCs w:val="40"/>
          <w:u w:val="single"/>
        </w:rPr>
      </w:pPr>
    </w:p>
    <w:p w:rsidR="005170B1" w:rsidRDefault="005170B1" w:rsidP="00C45691">
      <w:pPr>
        <w:pStyle w:val="Heading2"/>
        <w:tabs>
          <w:tab w:val="left" w:pos="1615"/>
          <w:tab w:val="center" w:pos="5367"/>
        </w:tabs>
        <w:rPr>
          <w:rFonts w:cs="Simplified Arabic"/>
          <w:b/>
          <w:bCs/>
          <w:sz w:val="40"/>
          <w:szCs w:val="40"/>
          <w:u w:val="single"/>
        </w:rPr>
      </w:pPr>
    </w:p>
    <w:p w:rsidR="005170B1" w:rsidRDefault="005170B1" w:rsidP="00C45691">
      <w:pPr>
        <w:pStyle w:val="Heading2"/>
        <w:tabs>
          <w:tab w:val="left" w:pos="1615"/>
          <w:tab w:val="center" w:pos="5367"/>
        </w:tabs>
        <w:rPr>
          <w:rFonts w:cs="Simplified Arabic"/>
          <w:b/>
          <w:bCs/>
          <w:sz w:val="40"/>
          <w:szCs w:val="40"/>
          <w:u w:val="single"/>
        </w:rPr>
      </w:pPr>
    </w:p>
    <w:p w:rsidR="005170B1" w:rsidRDefault="005170B1" w:rsidP="00C45691">
      <w:pPr>
        <w:pStyle w:val="Heading2"/>
        <w:tabs>
          <w:tab w:val="left" w:pos="1615"/>
          <w:tab w:val="center" w:pos="5367"/>
        </w:tabs>
        <w:rPr>
          <w:rFonts w:cs="Simplified Arabic"/>
          <w:b/>
          <w:bCs/>
          <w:sz w:val="40"/>
          <w:szCs w:val="40"/>
          <w:u w:val="single"/>
        </w:rPr>
      </w:pPr>
    </w:p>
    <w:p w:rsidR="005170B1" w:rsidRDefault="005170B1" w:rsidP="00C45691">
      <w:pPr>
        <w:pStyle w:val="Heading2"/>
        <w:tabs>
          <w:tab w:val="left" w:pos="1615"/>
          <w:tab w:val="center" w:pos="5367"/>
        </w:tabs>
        <w:rPr>
          <w:rFonts w:cs="Simplified Arabic"/>
          <w:b/>
          <w:bCs/>
          <w:sz w:val="40"/>
          <w:szCs w:val="40"/>
          <w:u w:val="single"/>
        </w:rPr>
      </w:pPr>
    </w:p>
    <w:p w:rsidR="005170B1" w:rsidRDefault="005170B1" w:rsidP="005170B1"/>
    <w:p w:rsidR="005170B1" w:rsidRPr="005170B1" w:rsidRDefault="005170B1" w:rsidP="005170B1"/>
    <w:p w:rsidR="00C45691" w:rsidRDefault="00C45691" w:rsidP="00C45691">
      <w:pPr>
        <w:pStyle w:val="Heading2"/>
        <w:tabs>
          <w:tab w:val="left" w:pos="1615"/>
          <w:tab w:val="center" w:pos="5367"/>
        </w:tabs>
        <w:rPr>
          <w:rFonts w:cs="Simplified Arabic"/>
          <w:b/>
          <w:bCs/>
          <w:sz w:val="40"/>
          <w:szCs w:val="40"/>
          <w:u w:val="single"/>
          <w:rtl/>
        </w:rPr>
      </w:pPr>
      <w:r w:rsidRPr="00091E29">
        <w:rPr>
          <w:rFonts w:cs="Simplified Arabic" w:hint="cs"/>
          <w:b/>
          <w:bCs/>
          <w:sz w:val="40"/>
          <w:szCs w:val="40"/>
          <w:u w:val="single"/>
          <w:rtl/>
        </w:rPr>
        <w:lastRenderedPageBreak/>
        <w:t>الشروط الخاص</w:t>
      </w:r>
      <w:r>
        <w:rPr>
          <w:rFonts w:cs="Simplified Arabic" w:hint="cs"/>
          <w:b/>
          <w:bCs/>
          <w:sz w:val="40"/>
          <w:szCs w:val="40"/>
          <w:u w:val="single"/>
          <w:rtl/>
        </w:rPr>
        <w:t>ــــ</w:t>
      </w:r>
      <w:r w:rsidRPr="00091E29">
        <w:rPr>
          <w:rFonts w:cs="Simplified Arabic" w:hint="cs"/>
          <w:b/>
          <w:bCs/>
          <w:sz w:val="40"/>
          <w:szCs w:val="40"/>
          <w:u w:val="single"/>
          <w:rtl/>
        </w:rPr>
        <w:t>ة</w:t>
      </w:r>
    </w:p>
    <w:p w:rsidR="00C45691" w:rsidRPr="007F252E" w:rsidRDefault="00C45691" w:rsidP="00C45691">
      <w:pPr>
        <w:pStyle w:val="Heading1"/>
        <w:jc w:val="both"/>
        <w:rPr>
          <w:rFonts w:asciiTheme="minorHAnsi" w:eastAsiaTheme="minorEastAsia" w:hAnsiTheme="minorHAnsi" w:cstheme="minorBidi"/>
          <w:b w:val="0"/>
          <w:bCs w:val="0"/>
          <w:rtl/>
          <w:lang w:eastAsia="en-US"/>
        </w:rPr>
      </w:pPr>
    </w:p>
    <w:p w:rsidR="00C45691" w:rsidRPr="007F252E" w:rsidRDefault="00C45691" w:rsidP="00C45691">
      <w:pPr>
        <w:pStyle w:val="Heading1"/>
        <w:jc w:val="both"/>
        <w:rPr>
          <w:rFonts w:ascii="Simplified Arabic" w:hAnsi="Simplified Arabic" w:cs="Simplified Arabic"/>
          <w:rtl/>
        </w:rPr>
      </w:pPr>
      <w:r w:rsidRPr="007F252E">
        <w:rPr>
          <w:rFonts w:ascii="Simplified Arabic" w:eastAsiaTheme="minorEastAsia" w:hAnsi="Simplified Arabic" w:cs="Simplified Arabic"/>
          <w:rtl/>
          <w:lang w:eastAsia="en-US"/>
        </w:rPr>
        <w:t>1.</w:t>
      </w:r>
      <w:r w:rsidRPr="007F252E">
        <w:rPr>
          <w:rFonts w:ascii="Simplified Arabic" w:eastAsiaTheme="minorEastAsia" w:hAnsi="Simplified Arabic" w:cs="Simplified Arabic"/>
          <w:rtl/>
          <w:lang w:eastAsia="en-US"/>
        </w:rPr>
        <w:tab/>
      </w:r>
      <w:r w:rsidRPr="007F252E">
        <w:rPr>
          <w:rFonts w:ascii="Simplified Arabic" w:hAnsi="Simplified Arabic" w:cs="Simplified Arabic"/>
          <w:rtl/>
        </w:rPr>
        <w:t>يجب على الشركه بيان بلد المنشأ للمواد المعروضة.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eastAsia="ar-SA"/>
        </w:rPr>
        <w:t>2.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eastAsia="ar-SA"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يجب بيان مدة التسليم وان أي تاخير بعد ذلك يترتب عليه غرامة مالية نسبتها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(0.001) واحد بال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ف من قيمة المواد المتاخره عن كل يوم تاخير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يجب ان تكون المو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اد جديده 100 % ومن انتاج عام 20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تتعهد الشركه بضمان المواد لمدة 12 شهرا" من تاريخ الاستلام النهائي للمواد من سوء المصنعي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ـــــــــــــــــــــــــ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ان تكون المواد معفاة من كافة الرسوم الجمركيه والضريبه العامه على المبيعات واية رسوم او عوائد اخ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رى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ي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تم وضع العرض الفني في مغلف والعرض المالي في مغلف منفصل ويرفق معه كفالة دخول عطاء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نسبة (5%) خمسه بالمائه من اجمالي العرض ولن ينظر في أي عرض لا يكون مفصولا" ولا يحتوي على كفالة دخول العط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اء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تلتزم الشركه المناقصه بتقديم العرض كما هو مبين بالملحق الخاص بالمواصفات الفنيه المرفق بوضوح تام وكما هو مطلوب بدعوة العطاء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C45691" w:rsidRPr="007F252E" w:rsidRDefault="00C45691" w:rsidP="00C4569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8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تقديم عينة للمواد المطلوب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ــــ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 للفحص من قبل اللجنة ومطابقتها للمواصفات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</w:p>
    <w:p w:rsidR="00C45691" w:rsidRDefault="00C45691" w:rsidP="00C45691">
      <w:pPr>
        <w:bidi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9.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ab/>
        <w:t>يمكن تجزئة العط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ـاء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 على اكثر شركة واحـــــــــــــدة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</w:p>
    <w:p w:rsidR="00C45691" w:rsidRPr="00C45691" w:rsidRDefault="00C45691" w:rsidP="00C45691">
      <w:pPr>
        <w:tabs>
          <w:tab w:val="left" w:pos="2200"/>
        </w:tabs>
        <w:bidi/>
      </w:pPr>
    </w:p>
    <w:sectPr w:rsidR="00C45691" w:rsidRPr="00C45691" w:rsidSect="001E6FF3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D" w:rsidRDefault="00D3374D" w:rsidP="001E6FF3">
      <w:pPr>
        <w:spacing w:after="0" w:line="240" w:lineRule="auto"/>
      </w:pPr>
      <w:r>
        <w:separator/>
      </w:r>
    </w:p>
  </w:endnote>
  <w:endnote w:type="continuationSeparator" w:id="0">
    <w:p w:rsidR="00D3374D" w:rsidRDefault="00D3374D" w:rsidP="001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058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5D5E" w:rsidRDefault="008C5D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A2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D5E" w:rsidRDefault="008C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D" w:rsidRDefault="00D3374D" w:rsidP="001E6FF3">
      <w:pPr>
        <w:spacing w:after="0" w:line="240" w:lineRule="auto"/>
      </w:pPr>
      <w:r>
        <w:separator/>
      </w:r>
    </w:p>
  </w:footnote>
  <w:footnote w:type="continuationSeparator" w:id="0">
    <w:p w:rsidR="00D3374D" w:rsidRDefault="00D3374D" w:rsidP="001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Simplified Arabic"/>
        <w:b/>
        <w:bCs/>
        <w:sz w:val="40"/>
        <w:szCs w:val="40"/>
        <w:rtl/>
      </w:rPr>
      <w:alias w:val="Title"/>
      <w:id w:val="77738743"/>
      <w:placeholder>
        <w:docPart w:val="C5E84DFEB02042C597213A62592F1C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6FF3" w:rsidRDefault="001E6FF3" w:rsidP="001E6FF3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العطاء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رقم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م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ش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ع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5/37/21/2020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شراء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كوابل</w:t>
        </w:r>
        <w:r w:rsidRPr="001E6FF3">
          <w:rPr>
            <w:rFonts w:eastAsiaTheme="minorEastAsia" w:cs="Simplified Arabic"/>
            <w:b/>
            <w:bCs/>
            <w:sz w:val="40"/>
            <w:szCs w:val="40"/>
            <w:rtl/>
          </w:rPr>
          <w:t xml:space="preserve"> </w:t>
        </w:r>
        <w:r w:rsidRPr="001E6FF3">
          <w:rPr>
            <w:rFonts w:eastAsiaTheme="minorEastAsia" w:cs="Simplified Arabic" w:hint="cs"/>
            <w:b/>
            <w:bCs/>
            <w:sz w:val="40"/>
            <w:szCs w:val="40"/>
            <w:rtl/>
          </w:rPr>
          <w:t>مختلفة</w:t>
        </w:r>
      </w:p>
    </w:sdtContent>
  </w:sdt>
  <w:p w:rsidR="001E6FF3" w:rsidRDefault="001E6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A2"/>
    <w:rsid w:val="0005527C"/>
    <w:rsid w:val="00110E6B"/>
    <w:rsid w:val="001E6FF3"/>
    <w:rsid w:val="005170B1"/>
    <w:rsid w:val="008C5D5E"/>
    <w:rsid w:val="00901DA2"/>
    <w:rsid w:val="009917DA"/>
    <w:rsid w:val="00A127C2"/>
    <w:rsid w:val="00A71640"/>
    <w:rsid w:val="00AF6A59"/>
    <w:rsid w:val="00BB7610"/>
    <w:rsid w:val="00BD1ABB"/>
    <w:rsid w:val="00C45691"/>
    <w:rsid w:val="00CD1450"/>
    <w:rsid w:val="00D3374D"/>
    <w:rsid w:val="00DD03EF"/>
    <w:rsid w:val="00E46A2F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E6FF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E6FF3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F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6FF3"/>
  </w:style>
  <w:style w:type="paragraph" w:styleId="Footer">
    <w:name w:val="footer"/>
    <w:basedOn w:val="Normal"/>
    <w:link w:val="FooterChar"/>
    <w:uiPriority w:val="99"/>
    <w:unhideWhenUsed/>
    <w:rsid w:val="001E6F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6FF3"/>
  </w:style>
  <w:style w:type="paragraph" w:styleId="BalloonText">
    <w:name w:val="Balloon Text"/>
    <w:basedOn w:val="Normal"/>
    <w:link w:val="BalloonTextChar"/>
    <w:uiPriority w:val="99"/>
    <w:semiHidden/>
    <w:unhideWhenUsed/>
    <w:rsid w:val="001E6F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6FF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1E6FF3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1E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E6FF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E6FF3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F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6FF3"/>
  </w:style>
  <w:style w:type="paragraph" w:styleId="Footer">
    <w:name w:val="footer"/>
    <w:basedOn w:val="Normal"/>
    <w:link w:val="FooterChar"/>
    <w:uiPriority w:val="99"/>
    <w:unhideWhenUsed/>
    <w:rsid w:val="001E6F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6FF3"/>
  </w:style>
  <w:style w:type="paragraph" w:styleId="BalloonText">
    <w:name w:val="Balloon Text"/>
    <w:basedOn w:val="Normal"/>
    <w:link w:val="BalloonTextChar"/>
    <w:uiPriority w:val="99"/>
    <w:semiHidden/>
    <w:unhideWhenUsed/>
    <w:rsid w:val="001E6F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6FF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1E6FF3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1E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84DFEB02042C597213A62592F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7BA3-1A31-475A-BEF2-899D96C4840F}"/>
      </w:docPartPr>
      <w:docPartBody>
        <w:p w:rsidR="00DF1693" w:rsidRDefault="00B54A13" w:rsidP="00B54A13">
          <w:pPr>
            <w:pStyle w:val="C5E84DFEB02042C597213A62592F1C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13"/>
    <w:rsid w:val="0078759E"/>
    <w:rsid w:val="009D50E9"/>
    <w:rsid w:val="00B54A13"/>
    <w:rsid w:val="00CF784C"/>
    <w:rsid w:val="00D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84DFEB02042C597213A62592F1CA4">
    <w:name w:val="C5E84DFEB02042C597213A62592F1CA4"/>
    <w:rsid w:val="00B54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84DFEB02042C597213A62592F1CA4">
    <w:name w:val="C5E84DFEB02042C597213A62592F1CA4"/>
    <w:rsid w:val="00B54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العطاء رقم م ش ع5/37/21/2020 شراء كوابل مختلفة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ع5/37/21/2020 شراء كوابل مختلفة</dc:title>
  <dc:subject/>
  <dc:creator>hp</dc:creator>
  <cp:keywords/>
  <dc:description/>
  <cp:lastModifiedBy>tenders</cp:lastModifiedBy>
  <cp:revision>22</cp:revision>
  <cp:lastPrinted>2020-07-02T09:49:00Z</cp:lastPrinted>
  <dcterms:created xsi:type="dcterms:W3CDTF">2020-07-02T08:10:00Z</dcterms:created>
  <dcterms:modified xsi:type="dcterms:W3CDTF">2020-07-02T09:50:00Z</dcterms:modified>
</cp:coreProperties>
</file>