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A6" w:rsidRDefault="004734A6" w:rsidP="004734A6">
      <w:pPr>
        <w:bidi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rtl/>
          <w:lang w:bidi="ar-JO"/>
        </w:rPr>
        <w:t>الشروط الخاصة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360" w:lineRule="auto"/>
        <w:ind w:left="714" w:hanging="357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العطاء غير قابل للتجزئة.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360" w:lineRule="auto"/>
        <w:ind w:left="714" w:hanging="357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كافة المواد المقدمة يجب أن تكون جديدة 100% وليس من إنتاج قبل عام 2019.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360" w:lineRule="auto"/>
        <w:ind w:left="714" w:hanging="357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يتم توريد وتركيب وتشغيل المواد في المواقع التي تحددها القيادة العامة للقوات المسلحة.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ind w:left="72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يجب أن يحتوي العرض</w:t>
      </w:r>
      <w:r>
        <w:rPr>
          <w:rFonts w:hint="cs"/>
          <w:sz w:val="28"/>
          <w:szCs w:val="28"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 xml:space="preserve">الفني على </w:t>
      </w:r>
      <w:r>
        <w:rPr>
          <w:sz w:val="28"/>
          <w:szCs w:val="28"/>
          <w:lang w:bidi="ar-JO"/>
        </w:rPr>
        <w:t>(compliance sheet)</w:t>
      </w:r>
      <w:r>
        <w:rPr>
          <w:sz w:val="28"/>
          <w:szCs w:val="28"/>
          <w:rtl/>
          <w:lang w:bidi="ar-JO"/>
        </w:rPr>
        <w:t xml:space="preserve"> مع الإشارة للمواصفة المطلوبة وتحديدها على </w:t>
      </w:r>
      <w:r>
        <w:rPr>
          <w:sz w:val="28"/>
          <w:szCs w:val="28"/>
          <w:lang w:bidi="ar-JO"/>
        </w:rPr>
        <w:t xml:space="preserve">(data sheet) </w:t>
      </w:r>
      <w:r>
        <w:rPr>
          <w:sz w:val="28"/>
          <w:szCs w:val="28"/>
          <w:rtl/>
          <w:lang w:bidi="ar-JO"/>
        </w:rPr>
        <w:t xml:space="preserve"> 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ind w:left="72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بكفالة المواد الجديدة وصيانتها  بمدة لا تقل عن ثلاث سنوات من تاريخ التشغيل والاستلام النهائي، وعلى النحو التالي:</w:t>
      </w:r>
    </w:p>
    <w:p w:rsidR="004734A6" w:rsidRDefault="004734A6" w:rsidP="00D124F9">
      <w:pPr>
        <w:pStyle w:val="ListParagraph"/>
        <w:numPr>
          <w:ilvl w:val="0"/>
          <w:numId w:val="6"/>
        </w:numPr>
        <w:bidi/>
        <w:spacing w:after="160" w:line="256" w:lineRule="auto"/>
        <w:ind w:hanging="27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تشمل الكفالة المجانية تبديل القطع التالفة على نفقة الشركة.</w:t>
      </w:r>
    </w:p>
    <w:p w:rsidR="004734A6" w:rsidRDefault="004734A6" w:rsidP="00D124F9">
      <w:pPr>
        <w:pStyle w:val="ListParagraph"/>
        <w:numPr>
          <w:ilvl w:val="0"/>
          <w:numId w:val="6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تشمل الصيانة المجانية صيانة أو استبدال المواد التالفة، مع ضرورة الالتزام بتأمين المواد البديلة خلال مدة لا تتجاوز أسبوعين.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بتوضيح فترة العمل المطلوبة ضمن عرض السعر والتقيد التام بها، وبالتنسيق مع الأشخاص المعنيين بالمشروع 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بأوقات وأيام العمل التي قد يطلبها الأشخاص المعنيين بالمشروع بما يتلاءم مع طبيعة إشغال هذه المواقع، وكذلك إمكانية العمل في الفترات المسائية وخارج أوقات الدوام الرسمي.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بتقديم شهادات المنشأ المصدقة من السفارة الأردنية أو من يمثلها في بلد المنشأ حسب الأصول، ولا يتم تقديم شهادات منشأ للمواد الموردة من السوق المحلي.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يعتبر عرض السعر المقدم من الشركة شاملاً لكافة المواد والأجهزة والكوابل والاكسسوارات اللازمة لعمل الأنظمة بالشكل المطلوب.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يحق للشركة زيارة الموقع وبالتنسيق مع مديرية الامن السيبراني وتكنولوجيا المعلومات قبل تقديم العرض الفني والمالي.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 xml:space="preserve">تلتزم الشركة بتدريب </w:t>
      </w:r>
      <w:r w:rsidR="00605E25">
        <w:rPr>
          <w:rFonts w:hint="cs"/>
          <w:sz w:val="28"/>
          <w:szCs w:val="28"/>
          <w:rtl/>
          <w:lang w:bidi="ar-JO"/>
        </w:rPr>
        <w:t>2</w:t>
      </w:r>
      <w:r>
        <w:rPr>
          <w:sz w:val="28"/>
          <w:szCs w:val="28"/>
          <w:rtl/>
          <w:lang w:bidi="ar-JO"/>
        </w:rPr>
        <w:t xml:space="preserve"> اشخاص داخل الاردن على كيفية التركيب والتشغيل والبرمجة والصيانة الوقائية لكافة الاجهزة ولمدة </w:t>
      </w:r>
      <w:r w:rsidR="00605E25">
        <w:rPr>
          <w:rFonts w:hint="cs"/>
          <w:sz w:val="28"/>
          <w:szCs w:val="28"/>
          <w:rtl/>
          <w:lang w:bidi="ar-JO"/>
        </w:rPr>
        <w:t>2</w:t>
      </w:r>
      <w:r>
        <w:rPr>
          <w:sz w:val="28"/>
          <w:szCs w:val="28"/>
          <w:rtl/>
          <w:lang w:bidi="ar-JO"/>
        </w:rPr>
        <w:t xml:space="preserve"> ايام.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بتقديم كشف ورقي والكتروني بالارقام التسلسلية (</w:t>
      </w:r>
      <w:r>
        <w:rPr>
          <w:sz w:val="28"/>
          <w:szCs w:val="28"/>
          <w:lang w:bidi="ar-JO"/>
        </w:rPr>
        <w:t>S.N.</w:t>
      </w:r>
      <w:r>
        <w:rPr>
          <w:sz w:val="28"/>
          <w:szCs w:val="28"/>
          <w:rtl/>
          <w:lang w:bidi="ar-JO"/>
        </w:rPr>
        <w:t>) للمواد المطلوبة.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بتسليم نسخة</w:t>
      </w:r>
      <w:r>
        <w:rPr>
          <w:rFonts w:hint="cs"/>
          <w:sz w:val="28"/>
          <w:szCs w:val="28"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مطبوعة و الكترونية  من المخططات و</w:t>
      </w:r>
      <w:r>
        <w:rPr>
          <w:sz w:val="28"/>
          <w:szCs w:val="28"/>
          <w:lang w:bidi="ar-JO"/>
        </w:rPr>
        <w:t xml:space="preserve">configurations </w:t>
      </w:r>
      <w:r>
        <w:rPr>
          <w:sz w:val="28"/>
          <w:szCs w:val="28"/>
          <w:rtl/>
          <w:lang w:bidi="ar-JO"/>
        </w:rPr>
        <w:t xml:space="preserve"> للاجهزة ونسخ من برمجة الاجهزة 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بنقل المعرفة اثناء التركيب والتشغيل.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بوضع لاصق على كل جهاز يتضمن اسم الشركة ورقم قرار الاحالة وتاريخ التوريد وتاريخ انتهاء الكفالة.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بتوزيع الاحمال الكهربائية بما يضمن كفاءة التشغيل.</w:t>
      </w:r>
    </w:p>
    <w:p w:rsidR="004734A6" w:rsidRDefault="004734A6" w:rsidP="00D124F9">
      <w:pPr>
        <w:pStyle w:val="ListParagraph"/>
        <w:numPr>
          <w:ilvl w:val="0"/>
          <w:numId w:val="5"/>
        </w:numPr>
        <w:bidi/>
        <w:spacing w:after="160" w:line="256" w:lineRule="auto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تلتزم الشركة بالاعمال الانشائية اللازمة والتمديدات الكهربائية وتمديد الكوابل  .</w:t>
      </w:r>
    </w:p>
    <w:p w:rsidR="004734A6" w:rsidRDefault="004734A6" w:rsidP="004734A6">
      <w:pPr>
        <w:pStyle w:val="ListParagraph"/>
        <w:bidi/>
        <w:spacing w:after="160" w:line="256" w:lineRule="auto"/>
        <w:ind w:left="10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 xml:space="preserve"> </w:t>
      </w:r>
    </w:p>
    <w:p w:rsidR="004734A6" w:rsidRDefault="004734A6" w:rsidP="004734A6">
      <w:pPr>
        <w:pStyle w:val="ListParagraph"/>
        <w:bidi/>
        <w:spacing w:after="160" w:line="256" w:lineRule="auto"/>
        <w:ind w:left="1080"/>
        <w:rPr>
          <w:sz w:val="28"/>
          <w:szCs w:val="28"/>
          <w:rtl/>
          <w:lang w:bidi="ar-JO"/>
        </w:rPr>
      </w:pPr>
    </w:p>
    <w:p w:rsidR="00367FD0" w:rsidRDefault="00367FD0" w:rsidP="00367FD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lastRenderedPageBreak/>
        <w:t>المواصفات الفنية لعطاء غرفة عمليات كتيبة التدخل السريع 91</w:t>
      </w:r>
    </w:p>
    <w:p w:rsidR="00367FD0" w:rsidRDefault="00367FD0" w:rsidP="00367FD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367FD0" w:rsidRDefault="00367FD0" w:rsidP="00367FD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Video components: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540"/>
        <w:gridCol w:w="2703"/>
        <w:gridCol w:w="6023"/>
        <w:gridCol w:w="899"/>
      </w:tblGrid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Qty</w:t>
            </w:r>
          </w:p>
        </w:tc>
      </w:tr>
      <w:tr w:rsidR="00367FD0" w:rsidTr="00367FD0">
        <w:trPr>
          <w:trHeight w:val="6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Interactive Multi-touch 4K Panel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1.displays feature an interactive touch screen 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for ease and functionality combined with 4K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resolution that facilitates presentations, 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decision-making and collaboration in any meeting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2.size (</w:t>
            </w:r>
            <w:r>
              <w:rPr>
                <w:rFonts w:asciiTheme="majorBidi" w:hAnsiTheme="majorBidi" w:cstheme="majorBidi" w:hint="cs"/>
                <w:rtl/>
              </w:rPr>
              <w:t>75</w:t>
            </w:r>
            <w:r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 w:hint="cs"/>
                <w:rtl/>
              </w:rPr>
              <w:t>85</w:t>
            </w:r>
            <w:r>
              <w:rPr>
                <w:rFonts w:asciiTheme="majorBidi" w:hAnsiTheme="majorBidi" w:cstheme="majorBidi"/>
              </w:rPr>
              <w:t>) inches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Premium video wall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1.(46-55) inches LED Display for Business, (0.88-1.8) mm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bezel to bezel </w:t>
            </w:r>
          </w:p>
          <w:p w:rsidR="00367FD0" w:rsidRDefault="00367F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2. Fixed Wall mount for Video wall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67FD0" w:rsidTr="00367FD0">
        <w:trPr>
          <w:trHeight w:val="6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Media Controller to provide control and monitoring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1.Onboard 256MB RAM &amp; 4GB Flash memory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2.Support for external USB flash memory and mass storage devices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3.XPanel with Smart Graphics™ computer and web based control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4.iPhone®, iPad®, and Android™ control app support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SNMP remote management support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5.One RS-232/422/485 COM port with hardware and software handshaking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6.Two IR/serial, two relay, and two digital input ports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7.Increased network throughput and security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8.PoE network powered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9.Compact, stackable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10.Surface mountable</w:t>
            </w:r>
          </w:p>
          <w:p w:rsidR="00367FD0" w:rsidRDefault="00367FD0">
            <w:pPr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6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4K Multi-Window Video Processor with HDBaseT &amp; HDMI Outputs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1.Displays up to four video sources on a single HD, Ultra HD, or 4K display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2.Automatic, quad view, side-by-side, PIP, and full screen modes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3.Automatic mode affords plug-and-play operation without a control system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4.Professional performance ensures smooth, glitch-free on-screen transitions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5.HDMI® and HDBaseT® outputs support versatile system configuration and long wire runs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6.Supports HDMI, DVI, and Dual-Mode DisplayPort sources 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7.High-speed Ethernet LAN connection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8.rack-mountable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9.Universal 100-240V internal power supply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6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Cable cubby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 xml:space="preserve">furniture-mountable cable access enclosure 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for AV connectivity and AC 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6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HDMI over CATx Transmitter and Receiver, Surface Mount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to provide a simple point-to-point signal extender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2.Enables extension of HDMI® video and audio signals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Links via a single twisted pair cable.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4.Supports 4k up to 130 ft. (40 m)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5.Low-profile surface mount design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6.Universal 100-240V power pack included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67FD0" w:rsidTr="00367FD0">
        <w:trPr>
          <w:trHeight w:val="6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D0" w:rsidRDefault="00367F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Wireless presenter gateway to stream video signals wirelessly from laptops and mobile devices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Complete room solution provides wired and wireless presentation from laptops, smartphones, and tablet devices, while delivering enterprise-grade security and content encryption to protect privacy and ensure compliance with IT policies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6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 inches Touch Screen, Black Smooth with tabletop kit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Affordable and easy to install touch screen with ultra clean, modern appearance.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(7) inches (178 mm) widescreen.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3.Capacitive touch screen display and backlit soft</w:t>
            </w:r>
            <w:r>
              <w:rPr>
                <w:rFonts w:asciiTheme="majorBidi" w:hAnsiTheme="majorBidi" w:cstheme="majorBidi"/>
              </w:rPr>
              <w:noBreakHyphen/>
              <w:t>touch capacitive buttons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4.Built-in web browsing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5.Single</w:t>
            </w:r>
            <w:r>
              <w:rPr>
                <w:rFonts w:asciiTheme="majorBidi" w:hAnsiTheme="majorBidi" w:cstheme="majorBidi"/>
              </w:rPr>
              <w:noBreakHyphen/>
              <w:t>wire Ethernet connection with PoE or PoE+ 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:rsidR="00367FD0" w:rsidRDefault="00367FD0" w:rsidP="00367FD0">
      <w:pPr>
        <w:rPr>
          <w:rFonts w:asciiTheme="majorBidi" w:hAnsiTheme="majorBidi" w:cstheme="majorBidi"/>
        </w:rPr>
      </w:pPr>
    </w:p>
    <w:p w:rsidR="00367FD0" w:rsidRDefault="00367FD0" w:rsidP="00367F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Audio components: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540"/>
        <w:gridCol w:w="2703"/>
        <w:gridCol w:w="6023"/>
        <w:gridCol w:w="899"/>
      </w:tblGrid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Qty</w:t>
            </w:r>
          </w:p>
        </w:tc>
      </w:tr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Speakers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8" inches ceiling speakers 100v(with tapping option min 15 W -max 80 W)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Dual-Channel Modular Power Amplifier, 100W/Ch.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Two channels, 100 Watts per channel,Half-width,rack mountable, Low noise, low distortion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11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12x8 Digital Signal Processor w/USB Audio, AEC, &amp; Audio Conferencing Interface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Deliver exceptional pro audio performance with faster, easier implementation, internal universal power supply.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Gooseneck MIC cardioid  with table stand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333333"/>
                <w:shd w:val="clear" w:color="auto" w:fill="FFFFFF"/>
              </w:rPr>
              <w:t>Provide dependable performance and simple setup for presenters and speakers in lectures, conferences, and meetings.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</w:tbl>
    <w:p w:rsidR="00367FD0" w:rsidRDefault="00367FD0" w:rsidP="00367FD0">
      <w:pPr>
        <w:rPr>
          <w:rFonts w:asciiTheme="majorBidi" w:hAnsiTheme="majorBidi" w:cstheme="majorBidi"/>
        </w:rPr>
      </w:pPr>
    </w:p>
    <w:p w:rsidR="00367FD0" w:rsidRDefault="00367FD0" w:rsidP="00367F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Security and surveillance components: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541"/>
        <w:gridCol w:w="2702"/>
        <w:gridCol w:w="6023"/>
        <w:gridCol w:w="899"/>
      </w:tblGrid>
      <w:tr w:rsidR="00367FD0" w:rsidTr="00367FD0">
        <w:trPr>
          <w:trHeight w:val="6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Qty</w:t>
            </w:r>
          </w:p>
        </w:tc>
      </w:tr>
      <w:tr w:rsidR="00367FD0" w:rsidTr="00367FD0">
        <w:trPr>
          <w:trHeight w:val="6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Access Control System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Electromagnetic lock ,cards reader ,exit push button ,power transformer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6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2MP Indoor Dome Camera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1.Minimum Illumination: 0.01lux @ (F1.2, AGC ON) , 0 lux with IR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2.Full 1080p @ 30 fps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3.2.8 mm/4 mm/6 mm Fixed Lens Options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4.H.264+, H.264, MJPEG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5-Maximum Frame Rate: Main stream:30 fps (1920 × 1080), 30 fps (1280 × 960), 30 fps (1280 × 720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6-Up to 100 ft. (30 m) IR Range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7-12 VDC and PoE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</w:t>
            </w:r>
          </w:p>
        </w:tc>
      </w:tr>
      <w:tr w:rsidR="00367FD0" w:rsidTr="00367FD0">
        <w:trPr>
          <w:trHeight w:val="6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8-channel NVR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hd w:val="clear" w:color="auto" w:fill="FFFFFF"/>
              <w:spacing w:before="165" w:after="0" w:line="240" w:lineRule="auto"/>
              <w:ind w:left="-135"/>
              <w:textAlignment w:val="bottom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 1-Up to 8 IP Cameras Can Be Connected</w:t>
            </w:r>
          </w:p>
          <w:p w:rsidR="00367FD0" w:rsidRDefault="00367FD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 2-8-ch</w:t>
            </w:r>
          </w:p>
          <w:p w:rsidR="00367FD0" w:rsidRDefault="00367FD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 3-80 Mbps Incoming Bandwidth</w:t>
            </w:r>
          </w:p>
          <w:p w:rsidR="00367FD0" w:rsidRDefault="00367FD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 4-80Mbps/256Mbps</w:t>
            </w:r>
          </w:p>
          <w:p w:rsidR="00367FD0" w:rsidRDefault="00367FD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 5-HDMI Video Output up to 4K (3840 × 2160)</w:t>
            </w:r>
          </w:p>
          <w:p w:rsidR="00367FD0" w:rsidRDefault="00367FD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6-1 TB hard disk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:rsidR="00367FD0" w:rsidRDefault="00367FD0" w:rsidP="00367F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67FD0" w:rsidRDefault="00367FD0" w:rsidP="00367F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Networking and Cabling: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540"/>
        <w:gridCol w:w="2425"/>
        <w:gridCol w:w="5761"/>
        <w:gridCol w:w="1439"/>
      </w:tblGrid>
      <w:tr w:rsidR="00367FD0" w:rsidTr="00367FD0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Qty</w:t>
            </w:r>
          </w:p>
        </w:tc>
      </w:tr>
      <w:tr w:rsidR="00367FD0" w:rsidTr="00367FD0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hd w:val="clear" w:color="auto" w:fill="FFFFFF"/>
              <w:spacing w:after="0" w:line="240" w:lineRule="auto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Cisco small business SRW224G4-K9-UK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hd w:val="clear" w:color="auto" w:fill="FFFFFF"/>
              <w:spacing w:after="0" w:line="240" w:lineRule="auto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Ethernet</w:t>
            </w:r>
            <w:r>
              <w:rPr>
                <w:rFonts w:asciiTheme="majorBidi" w:hAnsiTheme="majorBidi" w:cstheme="majorBidi"/>
              </w:rPr>
              <w:t xml:space="preserve"> Switch with 24 x PoE Gigabit Ethernet Ports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 x 10/100 + 2 x combo Gigabit SFP + 2 x 10/100/1000</w:t>
            </w:r>
          </w:p>
          <w:p w:rsidR="00367FD0" w:rsidRDefault="00367FD0">
            <w:pPr>
              <w:shd w:val="clear" w:color="auto" w:fill="FFFFFF"/>
              <w:spacing w:after="0" w:line="240" w:lineRule="auto"/>
              <w:outlineLvl w:val="0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67FD0" w:rsidTr="00367FD0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hd w:val="clear" w:color="auto" w:fill="FFFFFF"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color w:val="222222"/>
                <w:spacing w:val="-15"/>
                <w:kern w:val="36"/>
              </w:rPr>
            </w:pPr>
            <w:r>
              <w:rPr>
                <w:rFonts w:asciiTheme="majorBidi" w:hAnsiTheme="majorBidi" w:cstheme="majorBidi"/>
                <w:color w:val="1C1A1E"/>
                <w:shd w:val="clear" w:color="auto" w:fill="FFFFFF"/>
              </w:rPr>
              <w:t>CISCO</w:t>
            </w:r>
            <w:r>
              <w:rPr>
                <w:rFonts w:asciiTheme="majorBidi" w:eastAsia="Times New Roman" w:hAnsiTheme="majorBidi" w:cstheme="majorBidi"/>
                <w:color w:val="222222"/>
                <w:spacing w:val="-15"/>
                <w:kern w:val="36"/>
                <w:bdr w:val="none" w:sz="0" w:space="0" w:color="auto" w:frame="1"/>
              </w:rPr>
              <w:t xml:space="preserve"> AIR-SAP702I-E-K9 Aironet 702i Standalone Access Point - Radio access point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hd w:val="clear" w:color="auto" w:fill="FFFFFF"/>
              <w:spacing w:after="0" w:line="240" w:lineRule="auto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1.Up to 300Mbps Wireless Data Rates</w:t>
            </w:r>
          </w:p>
          <w:p w:rsidR="00367FD0" w:rsidRDefault="00367FD0">
            <w:pPr>
              <w:shd w:val="clear" w:color="auto" w:fill="FFFFFF"/>
              <w:spacing w:after="0" w:line="240" w:lineRule="auto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2.IEEE 802.11a/b/g/n</w:t>
            </w:r>
          </w:p>
          <w:p w:rsidR="00367FD0" w:rsidRDefault="00367FD0">
            <w:pPr>
              <w:shd w:val="clear" w:color="auto" w:fill="FFFFFF"/>
              <w:spacing w:after="0" w:line="240" w:lineRule="auto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 x 1000Base-T - RJ-45</w:t>
            </w:r>
          </w:p>
          <w:p w:rsidR="00367FD0" w:rsidRDefault="00367FD0">
            <w:pPr>
              <w:shd w:val="clear" w:color="auto" w:fill="FFFFFF"/>
              <w:spacing w:after="0" w:line="240" w:lineRule="auto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 x management - RJ-45</w:t>
            </w:r>
          </w:p>
          <w:p w:rsidR="00367FD0" w:rsidRDefault="00367FD0">
            <w:pPr>
              <w:shd w:val="clear" w:color="auto" w:fill="FFFFFF"/>
              <w:spacing w:after="160" w:line="256" w:lineRule="auto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5.2.4 GHz / 5 GHz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367FD0" w:rsidTr="00367FD0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Dual Power Outlet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mounted on the main meeting table and side desks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367FD0" w:rsidTr="00367FD0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Patch Panel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24-Port Patch Panel Manages and Organizes High-Density Cat6 Network Cabling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67FD0" w:rsidTr="00367FD0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Dual faceplate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One faceplate for internet  and one for intranet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mounted  on the main meeting table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367FD0" w:rsidTr="00367FD0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cabinet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Rack Cabinet, Black, 32 Units with Fans, Power Distributor and one Rack mount shelf.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:rsidR="00367FD0" w:rsidRDefault="00367FD0" w:rsidP="00367FD0">
      <w:pPr>
        <w:rPr>
          <w:rFonts w:asciiTheme="majorBidi" w:hAnsiTheme="majorBidi" w:cstheme="majorBidi"/>
        </w:rPr>
      </w:pPr>
    </w:p>
    <w:p w:rsidR="00367FD0" w:rsidRDefault="00367FD0" w:rsidP="00367F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UPS and Civil work: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540"/>
        <w:gridCol w:w="2703"/>
        <w:gridCol w:w="6023"/>
        <w:gridCol w:w="899"/>
      </w:tblGrid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Qty</w:t>
            </w:r>
          </w:p>
        </w:tc>
      </w:tr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6000VA RACK  UPS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Capacity: 6 KVA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Technology: True Online double conversion Sine wave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Input Voltage</w:t>
            </w:r>
            <w:r>
              <w:rPr>
                <w:rFonts w:asciiTheme="majorBidi" w:hAnsiTheme="majorBidi" w:cstheme="majorBidi"/>
              </w:rPr>
              <w:tab/>
              <w:t>: 220-240 VAC / (50 Hz, +-10%)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 Output Voltage: 220 VAC / (50 Hz, +/- 5%)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5. Backup time: 10 minutes @ Full load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 Battery: Sealed Lead Acid type Free Maintenance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7. Status and control: Using multi-function LCD Panel 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 Interface: RS-232 or USB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9.Operating temperature: 0 - 40 °C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10. Others: All Drivers and MK Power Cord 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That Support the System Must Be Provided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</w:tr>
      <w:tr w:rsidR="00367FD0" w:rsidTr="00367FD0">
        <w:trPr>
          <w:trHeight w:val="6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Civil Works, including first/second fix works and carpet flooring Installation, Programing &amp; Testing &amp; cabling and UPS power work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367FD0" w:rsidRDefault="00367FD0" w:rsidP="00367FD0">
      <w:pPr>
        <w:rPr>
          <w:rFonts w:asciiTheme="majorBidi" w:hAnsiTheme="majorBidi" w:cstheme="majorBidi"/>
        </w:rPr>
      </w:pPr>
    </w:p>
    <w:p w:rsidR="00367FD0" w:rsidRDefault="00367FD0" w:rsidP="00367FD0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Plotter (maps printer) (optional) </w:t>
      </w: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541"/>
        <w:gridCol w:w="2702"/>
        <w:gridCol w:w="6023"/>
        <w:gridCol w:w="899"/>
      </w:tblGrid>
      <w:tr w:rsidR="00367FD0" w:rsidTr="00367FD0">
        <w:trPr>
          <w:trHeight w:val="6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Qty</w:t>
            </w:r>
          </w:p>
        </w:tc>
      </w:tr>
      <w:tr w:rsidR="00367FD0" w:rsidTr="00367FD0">
        <w:trPr>
          <w:trHeight w:val="6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Design Jet  36-in Printer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1.print function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2. Print speed up to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35 sec/page 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3. Resolution (color)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 Up to 2400 x 1200 optimized dpi 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 xml:space="preserve">4. Print Technology 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Thermal Inkjet 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 xml:space="preserve">5. Number of print cartridges 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4 (C, M, Y, K) 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6. Connectivity: f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ast Ethernet (100Base-T), Hi-Speed USB 2.0 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 xml:space="preserve">7. Memory, standard 1G 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8. Media sizes supported: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 input tray: A4, A3; manual feed: A2, A1, A0 11 to 36 inches)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Theme="majorBidi" w:hAnsiTheme="majorBidi"/>
                <w:color w:val="auto"/>
                <w:sz w:val="24"/>
                <w:szCs w:val="24"/>
              </w:rPr>
              <w:t>Resolution: up to 2400x1200 dpi.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10. Power: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 Input voltage (auto ranging): 100-240 V (±10%), 50/60 Hz (±3 Hz), and 1200 mA max.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11.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Media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types:</w:t>
            </w:r>
            <w:r>
              <w:rPr>
                <w:rFonts w:ascii="Arial" w:hAnsi="Arial" w:cs="Arial"/>
                <w:color w:val="auto"/>
                <w:sz w:val="34"/>
                <w:szCs w:val="34"/>
                <w:shd w:val="clear" w:color="auto" w:fill="FFFFFF"/>
              </w:rPr>
              <w:t xml:space="preserve"> </w:t>
            </w:r>
            <w:r>
              <w:rPr>
                <w:rFonts w:asciiTheme="majorBidi" w:hAnsiTheme="majorBidi"/>
                <w:color w:val="auto"/>
                <w:sz w:val="22"/>
                <w:szCs w:val="22"/>
                <w:shd w:val="clear" w:color="auto" w:fill="FFFFFF"/>
              </w:rPr>
              <w:t>Bond and coated paper (bond, coated, heavyweight coated, recycled, plain, bright white), technical paper (natural tracing, vellum), film (clear, matte), photographic paper (satin, gloss, semi-gloss, premium, polypropylene), self-adhesive (adhesive, polypropylene).</w:t>
            </w:r>
          </w:p>
          <w:p w:rsidR="00367FD0" w:rsidRDefault="00367FD0">
            <w:pPr>
              <w:pStyle w:val="Heading2"/>
              <w:shd w:val="clear" w:color="auto" w:fill="FFFFFF"/>
              <w:spacing w:before="0" w:line="240" w:lineRule="auto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D0" w:rsidRDefault="00367FD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:rsidR="00367FD0" w:rsidRDefault="00367FD0" w:rsidP="00367FD0">
      <w:pPr>
        <w:rPr>
          <w:rFonts w:asciiTheme="majorBidi" w:hAnsiTheme="majorBidi" w:cstheme="majorBidi"/>
        </w:rPr>
      </w:pPr>
    </w:p>
    <w:p w:rsidR="00367FD0" w:rsidRDefault="00367FD0" w:rsidP="00367FD0">
      <w:pPr>
        <w:rPr>
          <w:rFonts w:asciiTheme="majorBidi" w:hAnsiTheme="majorBidi" w:cstheme="majorBidi"/>
        </w:rPr>
      </w:pPr>
    </w:p>
    <w:p w:rsidR="004734A6" w:rsidRDefault="004734A6" w:rsidP="004734A6">
      <w:bookmarkStart w:id="0" w:name="_GoBack"/>
      <w:bookmarkEnd w:id="0"/>
    </w:p>
    <w:p w:rsidR="0026228C" w:rsidRPr="004734A6" w:rsidRDefault="0026228C" w:rsidP="004734A6"/>
    <w:sectPr w:rsidR="0026228C" w:rsidRPr="0047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D49"/>
    <w:multiLevelType w:val="hybridMultilevel"/>
    <w:tmpl w:val="0E5C42CA"/>
    <w:lvl w:ilvl="0" w:tplc="3E06B7FE">
      <w:start w:val="8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3B07CAD"/>
    <w:multiLevelType w:val="hybridMultilevel"/>
    <w:tmpl w:val="C00ADC34"/>
    <w:lvl w:ilvl="0" w:tplc="A19661BC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B46DFA"/>
    <w:multiLevelType w:val="hybridMultilevel"/>
    <w:tmpl w:val="8B524690"/>
    <w:lvl w:ilvl="0" w:tplc="D24EB1C6">
      <w:start w:val="5"/>
      <w:numFmt w:val="arabicAlpha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63B61629"/>
    <w:multiLevelType w:val="hybridMultilevel"/>
    <w:tmpl w:val="3E12A6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36"/>
    <w:rsid w:val="00241FDE"/>
    <w:rsid w:val="0026228C"/>
    <w:rsid w:val="00367FD0"/>
    <w:rsid w:val="004734A6"/>
    <w:rsid w:val="004B5C8B"/>
    <w:rsid w:val="00605E25"/>
    <w:rsid w:val="009F7FC0"/>
    <w:rsid w:val="00B05C36"/>
    <w:rsid w:val="00B80D9B"/>
    <w:rsid w:val="00D124F9"/>
    <w:rsid w:val="00DB7FB1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8B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FD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7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7F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8B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FD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7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7F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alhijazeen</dc:creator>
  <cp:keywords/>
  <dc:description/>
  <cp:lastModifiedBy>DOP website</cp:lastModifiedBy>
  <cp:revision>6</cp:revision>
  <dcterms:created xsi:type="dcterms:W3CDTF">2020-03-22T06:45:00Z</dcterms:created>
  <dcterms:modified xsi:type="dcterms:W3CDTF">2020-05-31T09:12:00Z</dcterms:modified>
</cp:coreProperties>
</file>